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5068B" w14:textId="77777777" w:rsidR="007B79C0" w:rsidRDefault="007B79C0" w:rsidP="007B79C0">
      <w:pPr>
        <w:pStyle w:val="Heading1"/>
        <w:rPr>
          <w:sz w:val="72"/>
          <w:szCs w:val="72"/>
        </w:rPr>
      </w:pPr>
      <w:bookmarkStart w:id="0" w:name="_GoBack"/>
      <w:bookmarkEnd w:id="0"/>
      <w:r>
        <w:rPr>
          <w:noProof/>
          <w:color w:val="808080" w:themeColor="background1" w:themeShade="80"/>
        </w:rPr>
        <w:drawing>
          <wp:inline distT="0" distB="0" distL="0" distR="0" wp14:anchorId="5DBC4C1C" wp14:editId="1BC0B2F4">
            <wp:extent cx="4097319" cy="1052830"/>
            <wp:effectExtent l="0" t="0" r="508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7319" cy="1052830"/>
                    </a:xfrm>
                    <a:prstGeom prst="rect">
                      <a:avLst/>
                    </a:prstGeom>
                  </pic:spPr>
                </pic:pic>
              </a:graphicData>
            </a:graphic>
          </wp:inline>
        </w:drawing>
      </w:r>
    </w:p>
    <w:p w14:paraId="0F78A81D" w14:textId="77777777" w:rsidR="007B79C0" w:rsidRPr="006006B2" w:rsidRDefault="007B79C0" w:rsidP="006006B2">
      <w:pPr>
        <w:pStyle w:val="Heading1"/>
        <w:jc w:val="center"/>
        <w:rPr>
          <w:color w:val="C00000"/>
          <w:sz w:val="56"/>
          <w:szCs w:val="56"/>
        </w:rPr>
      </w:pPr>
      <w:r w:rsidRPr="006006B2">
        <w:rPr>
          <w:color w:val="C00000"/>
          <w:sz w:val="56"/>
          <w:szCs w:val="56"/>
        </w:rPr>
        <w:t>Maryland</w:t>
      </w:r>
    </w:p>
    <w:p w14:paraId="22D61B0E" w14:textId="77777777" w:rsidR="007B79C0" w:rsidRPr="006006B2" w:rsidRDefault="007B79C0" w:rsidP="006006B2">
      <w:pPr>
        <w:pStyle w:val="Heading1"/>
        <w:jc w:val="center"/>
        <w:rPr>
          <w:color w:val="C00000"/>
          <w:sz w:val="56"/>
          <w:szCs w:val="56"/>
        </w:rPr>
      </w:pPr>
      <w:r w:rsidRPr="006006B2">
        <w:rPr>
          <w:color w:val="C00000"/>
          <w:sz w:val="56"/>
          <w:szCs w:val="56"/>
        </w:rPr>
        <w:t>Insurance, Uninsured, and Medicaid:  American Indians and Alaska Natives, 2012 and 2017.</w:t>
      </w:r>
    </w:p>
    <w:p w14:paraId="0AD8BC9C" w14:textId="77777777" w:rsidR="007B79C0" w:rsidRDefault="007B79C0" w:rsidP="007B79C0"/>
    <w:p w14:paraId="37C85BF4" w14:textId="77777777" w:rsidR="007B79C0" w:rsidRPr="00B26246" w:rsidRDefault="007B79C0" w:rsidP="007B79C0"/>
    <w:p w14:paraId="1C7C6AB9" w14:textId="77777777" w:rsidR="007B79C0" w:rsidRDefault="007B79C0" w:rsidP="007B79C0"/>
    <w:p w14:paraId="6C16EED5" w14:textId="77777777" w:rsidR="007B79C0" w:rsidRDefault="007B79C0" w:rsidP="007B79C0">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46D540FD" w14:textId="77777777" w:rsidR="007B79C0" w:rsidRPr="00B26246" w:rsidRDefault="007B79C0" w:rsidP="007B79C0"/>
    <w:p w14:paraId="7E2AFB0E" w14:textId="77777777" w:rsidR="007B79C0" w:rsidRDefault="007B79C0" w:rsidP="007B79C0">
      <w:pPr>
        <w:rPr>
          <w:rFonts w:asciiTheme="majorHAnsi" w:eastAsiaTheme="majorEastAsia" w:hAnsiTheme="majorHAnsi" w:cstheme="majorBidi"/>
          <w:color w:val="2F5496" w:themeColor="accent1" w:themeShade="BF"/>
          <w:sz w:val="32"/>
          <w:szCs w:val="32"/>
        </w:rPr>
      </w:pPr>
      <w:r>
        <w:br w:type="page"/>
      </w:r>
    </w:p>
    <w:p w14:paraId="51EE3D6C" w14:textId="77777777" w:rsidR="004715C3" w:rsidRPr="004715C3" w:rsidRDefault="002F3319" w:rsidP="00E10B76">
      <w:pPr>
        <w:jc w:val="center"/>
      </w:pPr>
      <w:r>
        <w:lastRenderedPageBreak/>
        <w:t>Maryland</w:t>
      </w:r>
    </w:p>
    <w:p w14:paraId="3BB74375" w14:textId="77777777" w:rsidR="004715C3" w:rsidRPr="004715C3" w:rsidRDefault="004715C3" w:rsidP="00E10B76">
      <w:pPr>
        <w:jc w:val="center"/>
      </w:pPr>
    </w:p>
    <w:p w14:paraId="00A3B693" w14:textId="77777777" w:rsidR="004715C3" w:rsidRPr="004715C3" w:rsidRDefault="004715C3" w:rsidP="00E10B76">
      <w:pPr>
        <w:jc w:val="center"/>
      </w:pPr>
    </w:p>
    <w:p w14:paraId="239FDB6D" w14:textId="77777777" w:rsidR="004715C3" w:rsidRPr="004715C3" w:rsidRDefault="004715C3" w:rsidP="00E10B76">
      <w:pPr>
        <w:jc w:val="center"/>
      </w:pPr>
    </w:p>
    <w:tbl>
      <w:tblPr>
        <w:tblW w:w="8140" w:type="dxa"/>
        <w:tblLook w:val="04A0" w:firstRow="1" w:lastRow="0" w:firstColumn="1" w:lastColumn="0" w:noHBand="0" w:noVBand="1"/>
      </w:tblPr>
      <w:tblGrid>
        <w:gridCol w:w="4060"/>
        <w:gridCol w:w="4080"/>
      </w:tblGrid>
      <w:tr w:rsidR="000D0507" w:rsidRPr="000D0507" w14:paraId="290B2314" w14:textId="77777777" w:rsidTr="000D0507">
        <w:trPr>
          <w:trHeight w:val="340"/>
        </w:trPr>
        <w:tc>
          <w:tcPr>
            <w:tcW w:w="4060" w:type="dxa"/>
            <w:tcBorders>
              <w:top w:val="nil"/>
              <w:left w:val="nil"/>
              <w:bottom w:val="nil"/>
              <w:right w:val="nil"/>
            </w:tcBorders>
            <w:shd w:val="clear" w:color="auto" w:fill="auto"/>
            <w:noWrap/>
            <w:vAlign w:val="center"/>
            <w:hideMark/>
          </w:tcPr>
          <w:p w14:paraId="46B1BD04" w14:textId="77777777" w:rsidR="000D0507" w:rsidRPr="000D0507" w:rsidRDefault="000D0507" w:rsidP="00E10B76">
            <w:pPr>
              <w:jc w:val="center"/>
              <w:rPr>
                <w:rFonts w:ascii="Calibri Light" w:eastAsia="Times New Roman" w:hAnsi="Calibri Light" w:cs="Calibri Light"/>
                <w:color w:val="1F4D78"/>
              </w:rPr>
            </w:pPr>
            <w:r w:rsidRPr="000D0507">
              <w:rPr>
                <w:rFonts w:ascii="Calibri Light" w:eastAsia="Times New Roman" w:hAnsi="Calibri Light" w:cs="Calibri Light"/>
                <w:color w:val="1F4D78"/>
              </w:rPr>
              <w:t>Summary Tables:</w:t>
            </w:r>
          </w:p>
        </w:tc>
        <w:tc>
          <w:tcPr>
            <w:tcW w:w="4080" w:type="dxa"/>
            <w:tcBorders>
              <w:top w:val="nil"/>
              <w:left w:val="nil"/>
              <w:bottom w:val="nil"/>
              <w:right w:val="nil"/>
            </w:tcBorders>
            <w:shd w:val="clear" w:color="auto" w:fill="auto"/>
            <w:noWrap/>
            <w:vAlign w:val="bottom"/>
            <w:hideMark/>
          </w:tcPr>
          <w:p w14:paraId="2BAD0E52" w14:textId="77777777" w:rsidR="000D0507" w:rsidRPr="000D0507" w:rsidRDefault="000D0507" w:rsidP="00E10B76">
            <w:pPr>
              <w:jc w:val="center"/>
              <w:rPr>
                <w:rFonts w:ascii="Calibri" w:eastAsia="Times New Roman" w:hAnsi="Calibri" w:cs="Times New Roman"/>
                <w:color w:val="000000"/>
              </w:rPr>
            </w:pPr>
            <w:r w:rsidRPr="000D0507">
              <w:rPr>
                <w:rFonts w:ascii="Calibri" w:eastAsia="Times New Roman" w:hAnsi="Calibri" w:cs="Times New Roman"/>
                <w:color w:val="000000"/>
              </w:rPr>
              <w:t>Maryland</w:t>
            </w:r>
          </w:p>
        </w:tc>
      </w:tr>
      <w:tr w:rsidR="000D0507" w:rsidRPr="000D0507" w14:paraId="54852832" w14:textId="77777777" w:rsidTr="000D0507">
        <w:trPr>
          <w:trHeight w:val="340"/>
        </w:trPr>
        <w:tc>
          <w:tcPr>
            <w:tcW w:w="814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2B4D6E17" w14:textId="77777777" w:rsidR="000D0507" w:rsidRPr="000D0507" w:rsidRDefault="000D0507" w:rsidP="00E10B76">
            <w:pPr>
              <w:jc w:val="center"/>
              <w:rPr>
                <w:rFonts w:ascii="Calibri" w:eastAsia="Times New Roman" w:hAnsi="Calibri" w:cs="Times New Roman"/>
                <w:b/>
                <w:bCs/>
                <w:color w:val="FFFFFF"/>
              </w:rPr>
            </w:pPr>
            <w:r w:rsidRPr="000D0507">
              <w:rPr>
                <w:rFonts w:ascii="Calibri" w:eastAsia="Times New Roman" w:hAnsi="Calibri" w:cs="Times New Roman"/>
                <w:b/>
                <w:bCs/>
                <w:color w:val="FFFFFF"/>
              </w:rPr>
              <w:t>American Indian and Alaska Native Population 2012 and 2017</w:t>
            </w:r>
          </w:p>
        </w:tc>
      </w:tr>
      <w:tr w:rsidR="000D0507" w:rsidRPr="000D0507" w14:paraId="0743E038"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000000" w:fill="DEEAF6"/>
            <w:noWrap/>
            <w:vAlign w:val="center"/>
            <w:hideMark/>
          </w:tcPr>
          <w:p w14:paraId="1363D6B7"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2012</w:t>
            </w:r>
          </w:p>
        </w:tc>
        <w:tc>
          <w:tcPr>
            <w:tcW w:w="4080" w:type="dxa"/>
            <w:tcBorders>
              <w:top w:val="nil"/>
              <w:left w:val="nil"/>
              <w:bottom w:val="single" w:sz="8" w:space="0" w:color="9CC2E5"/>
              <w:right w:val="single" w:sz="8" w:space="0" w:color="9CC2E5"/>
            </w:tcBorders>
            <w:shd w:val="clear" w:color="000000" w:fill="DEEAF6"/>
            <w:noWrap/>
            <w:vAlign w:val="center"/>
            <w:hideMark/>
          </w:tcPr>
          <w:p w14:paraId="7830E812"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2017</w:t>
            </w:r>
          </w:p>
        </w:tc>
      </w:tr>
      <w:tr w:rsidR="000D0507" w:rsidRPr="000D0507" w14:paraId="07BF136D"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auto" w:fill="auto"/>
            <w:noWrap/>
            <w:vAlign w:val="center"/>
            <w:hideMark/>
          </w:tcPr>
          <w:p w14:paraId="51FD8A8D"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53,399</w:t>
            </w:r>
          </w:p>
        </w:tc>
        <w:tc>
          <w:tcPr>
            <w:tcW w:w="4080" w:type="dxa"/>
            <w:tcBorders>
              <w:top w:val="nil"/>
              <w:left w:val="nil"/>
              <w:bottom w:val="single" w:sz="8" w:space="0" w:color="9CC2E5"/>
              <w:right w:val="single" w:sz="8" w:space="0" w:color="9CC2E5"/>
            </w:tcBorders>
            <w:shd w:val="clear" w:color="auto" w:fill="auto"/>
            <w:noWrap/>
            <w:vAlign w:val="center"/>
            <w:hideMark/>
          </w:tcPr>
          <w:p w14:paraId="06B924A2"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57,908</w:t>
            </w:r>
          </w:p>
        </w:tc>
      </w:tr>
      <w:tr w:rsidR="000D0507" w:rsidRPr="000D0507" w14:paraId="5F9B7107" w14:textId="77777777" w:rsidTr="000D0507">
        <w:trPr>
          <w:trHeight w:val="340"/>
        </w:trPr>
        <w:tc>
          <w:tcPr>
            <w:tcW w:w="4060" w:type="dxa"/>
            <w:tcBorders>
              <w:top w:val="nil"/>
              <w:left w:val="nil"/>
              <w:bottom w:val="nil"/>
              <w:right w:val="nil"/>
            </w:tcBorders>
            <w:shd w:val="clear" w:color="auto" w:fill="auto"/>
            <w:noWrap/>
            <w:vAlign w:val="center"/>
            <w:hideMark/>
          </w:tcPr>
          <w:p w14:paraId="4858F565" w14:textId="77777777" w:rsidR="000D0507" w:rsidRPr="000D0507" w:rsidRDefault="000D0507" w:rsidP="00E10B76">
            <w:pPr>
              <w:jc w:val="center"/>
              <w:rPr>
                <w:rFonts w:ascii="Calibri" w:eastAsia="Times New Roman" w:hAnsi="Calibri" w:cs="Times New Roman"/>
                <w:b/>
                <w:bCs/>
                <w:color w:val="000000"/>
              </w:rPr>
            </w:pPr>
          </w:p>
        </w:tc>
        <w:tc>
          <w:tcPr>
            <w:tcW w:w="4080" w:type="dxa"/>
            <w:tcBorders>
              <w:top w:val="nil"/>
              <w:left w:val="nil"/>
              <w:bottom w:val="nil"/>
              <w:right w:val="nil"/>
            </w:tcBorders>
            <w:shd w:val="clear" w:color="auto" w:fill="auto"/>
            <w:noWrap/>
            <w:vAlign w:val="bottom"/>
            <w:hideMark/>
          </w:tcPr>
          <w:p w14:paraId="17CAF165" w14:textId="77777777" w:rsidR="000D0507" w:rsidRPr="000D0507" w:rsidRDefault="000D0507" w:rsidP="00E10B76">
            <w:pPr>
              <w:jc w:val="center"/>
              <w:rPr>
                <w:rFonts w:ascii="Times New Roman" w:eastAsia="Times New Roman" w:hAnsi="Times New Roman" w:cs="Times New Roman"/>
                <w:sz w:val="20"/>
                <w:szCs w:val="20"/>
              </w:rPr>
            </w:pPr>
          </w:p>
        </w:tc>
      </w:tr>
      <w:tr w:rsidR="000D0507" w:rsidRPr="000D0507" w14:paraId="2403AE69" w14:textId="77777777" w:rsidTr="000D0507">
        <w:trPr>
          <w:trHeight w:val="340"/>
        </w:trPr>
        <w:tc>
          <w:tcPr>
            <w:tcW w:w="814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694C025E" w14:textId="77777777" w:rsidR="000D0507" w:rsidRPr="000D0507" w:rsidRDefault="000D0507" w:rsidP="00E10B76">
            <w:pPr>
              <w:jc w:val="center"/>
              <w:rPr>
                <w:rFonts w:ascii="Calibri" w:eastAsia="Times New Roman" w:hAnsi="Calibri" w:cs="Times New Roman"/>
                <w:b/>
                <w:bCs/>
                <w:color w:val="FFFFFF"/>
              </w:rPr>
            </w:pPr>
            <w:r w:rsidRPr="000D0507">
              <w:rPr>
                <w:rFonts w:ascii="Calibri" w:eastAsia="Times New Roman" w:hAnsi="Calibri" w:cs="Times New Roman"/>
                <w:b/>
                <w:bCs/>
                <w:color w:val="FFFFFF"/>
              </w:rPr>
              <w:t>American Indian and Alaska Native Uninsured  2012 and 2017</w:t>
            </w:r>
          </w:p>
        </w:tc>
      </w:tr>
      <w:tr w:rsidR="000D0507" w:rsidRPr="000D0507" w14:paraId="212AB182"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000000" w:fill="DEEAF6"/>
            <w:noWrap/>
            <w:vAlign w:val="center"/>
            <w:hideMark/>
          </w:tcPr>
          <w:p w14:paraId="3C46B8F4"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2012</w:t>
            </w:r>
          </w:p>
        </w:tc>
        <w:tc>
          <w:tcPr>
            <w:tcW w:w="4080" w:type="dxa"/>
            <w:tcBorders>
              <w:top w:val="nil"/>
              <w:left w:val="nil"/>
              <w:bottom w:val="single" w:sz="8" w:space="0" w:color="9CC2E5"/>
              <w:right w:val="single" w:sz="8" w:space="0" w:color="9CC2E5"/>
            </w:tcBorders>
            <w:shd w:val="clear" w:color="000000" w:fill="DEEAF6"/>
            <w:noWrap/>
            <w:vAlign w:val="center"/>
            <w:hideMark/>
          </w:tcPr>
          <w:p w14:paraId="00323512"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2017</w:t>
            </w:r>
          </w:p>
        </w:tc>
      </w:tr>
      <w:tr w:rsidR="000D0507" w:rsidRPr="000D0507" w14:paraId="76AD624F"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auto" w:fill="auto"/>
            <w:noWrap/>
            <w:vAlign w:val="center"/>
            <w:hideMark/>
          </w:tcPr>
          <w:p w14:paraId="7DE88404"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3,016</w:t>
            </w:r>
          </w:p>
        </w:tc>
        <w:tc>
          <w:tcPr>
            <w:tcW w:w="4080" w:type="dxa"/>
            <w:tcBorders>
              <w:top w:val="nil"/>
              <w:left w:val="nil"/>
              <w:bottom w:val="single" w:sz="8" w:space="0" w:color="9CC2E5"/>
              <w:right w:val="single" w:sz="8" w:space="0" w:color="9CC2E5"/>
            </w:tcBorders>
            <w:shd w:val="clear" w:color="auto" w:fill="auto"/>
            <w:noWrap/>
            <w:vAlign w:val="center"/>
            <w:hideMark/>
          </w:tcPr>
          <w:p w14:paraId="5C1D9A18"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2,633</w:t>
            </w:r>
          </w:p>
        </w:tc>
      </w:tr>
      <w:tr w:rsidR="000D0507" w:rsidRPr="000D0507" w14:paraId="510B8462" w14:textId="77777777" w:rsidTr="000D0507">
        <w:trPr>
          <w:trHeight w:val="340"/>
        </w:trPr>
        <w:tc>
          <w:tcPr>
            <w:tcW w:w="4060" w:type="dxa"/>
            <w:tcBorders>
              <w:top w:val="nil"/>
              <w:left w:val="nil"/>
              <w:bottom w:val="nil"/>
              <w:right w:val="nil"/>
            </w:tcBorders>
            <w:shd w:val="clear" w:color="auto" w:fill="auto"/>
            <w:noWrap/>
            <w:vAlign w:val="center"/>
            <w:hideMark/>
          </w:tcPr>
          <w:p w14:paraId="74A1577F" w14:textId="77777777" w:rsidR="000D0507" w:rsidRPr="000D0507" w:rsidRDefault="000D0507" w:rsidP="00E10B76">
            <w:pPr>
              <w:jc w:val="center"/>
              <w:rPr>
                <w:rFonts w:ascii="Calibri" w:eastAsia="Times New Roman" w:hAnsi="Calibri" w:cs="Times New Roman"/>
                <w:b/>
                <w:bCs/>
                <w:color w:val="000000"/>
              </w:rPr>
            </w:pPr>
          </w:p>
        </w:tc>
        <w:tc>
          <w:tcPr>
            <w:tcW w:w="4080" w:type="dxa"/>
            <w:tcBorders>
              <w:top w:val="nil"/>
              <w:left w:val="nil"/>
              <w:bottom w:val="nil"/>
              <w:right w:val="nil"/>
            </w:tcBorders>
            <w:shd w:val="clear" w:color="auto" w:fill="auto"/>
            <w:noWrap/>
            <w:vAlign w:val="bottom"/>
            <w:hideMark/>
          </w:tcPr>
          <w:p w14:paraId="6CA6AB6E" w14:textId="77777777" w:rsidR="000D0507" w:rsidRPr="000D0507" w:rsidRDefault="000D0507" w:rsidP="00E10B76">
            <w:pPr>
              <w:jc w:val="center"/>
              <w:rPr>
                <w:rFonts w:ascii="Times New Roman" w:eastAsia="Times New Roman" w:hAnsi="Times New Roman" w:cs="Times New Roman"/>
                <w:sz w:val="20"/>
                <w:szCs w:val="20"/>
              </w:rPr>
            </w:pPr>
          </w:p>
        </w:tc>
      </w:tr>
      <w:tr w:rsidR="000D0507" w:rsidRPr="000D0507" w14:paraId="2C3A83F6" w14:textId="77777777" w:rsidTr="000D0507">
        <w:trPr>
          <w:trHeight w:val="340"/>
        </w:trPr>
        <w:tc>
          <w:tcPr>
            <w:tcW w:w="814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41E29352" w14:textId="77777777" w:rsidR="000D0507" w:rsidRPr="000D0507" w:rsidRDefault="000D0507" w:rsidP="00E10B76">
            <w:pPr>
              <w:jc w:val="center"/>
              <w:rPr>
                <w:rFonts w:ascii="Calibri" w:eastAsia="Times New Roman" w:hAnsi="Calibri" w:cs="Times New Roman"/>
                <w:b/>
                <w:bCs/>
                <w:color w:val="FFFFFF"/>
              </w:rPr>
            </w:pPr>
            <w:r w:rsidRPr="000D0507">
              <w:rPr>
                <w:rFonts w:ascii="Calibri" w:eastAsia="Times New Roman" w:hAnsi="Calibri" w:cs="Times New Roman"/>
                <w:b/>
                <w:bCs/>
                <w:color w:val="FFFFFF"/>
              </w:rPr>
              <w:t>Uninsured Rate 2012 and 2017</w:t>
            </w:r>
          </w:p>
        </w:tc>
      </w:tr>
      <w:tr w:rsidR="000D0507" w:rsidRPr="000D0507" w14:paraId="18CAD6B4"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000000" w:fill="DEEAF6"/>
            <w:noWrap/>
            <w:vAlign w:val="center"/>
            <w:hideMark/>
          </w:tcPr>
          <w:p w14:paraId="5BE53FAB"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2012</w:t>
            </w:r>
          </w:p>
        </w:tc>
        <w:tc>
          <w:tcPr>
            <w:tcW w:w="4080" w:type="dxa"/>
            <w:tcBorders>
              <w:top w:val="nil"/>
              <w:left w:val="nil"/>
              <w:bottom w:val="single" w:sz="8" w:space="0" w:color="9CC2E5"/>
              <w:right w:val="single" w:sz="8" w:space="0" w:color="9CC2E5"/>
            </w:tcBorders>
            <w:shd w:val="clear" w:color="000000" w:fill="DEEAF6"/>
            <w:noWrap/>
            <w:vAlign w:val="center"/>
            <w:hideMark/>
          </w:tcPr>
          <w:p w14:paraId="04C87205"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2017</w:t>
            </w:r>
          </w:p>
        </w:tc>
      </w:tr>
      <w:tr w:rsidR="000D0507" w:rsidRPr="000D0507" w14:paraId="159B9439"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auto" w:fill="auto"/>
            <w:noWrap/>
            <w:vAlign w:val="center"/>
            <w:hideMark/>
          </w:tcPr>
          <w:p w14:paraId="389B634D"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6%</w:t>
            </w:r>
          </w:p>
        </w:tc>
        <w:tc>
          <w:tcPr>
            <w:tcW w:w="4080" w:type="dxa"/>
            <w:tcBorders>
              <w:top w:val="nil"/>
              <w:left w:val="nil"/>
              <w:bottom w:val="single" w:sz="8" w:space="0" w:color="9CC2E5"/>
              <w:right w:val="single" w:sz="8" w:space="0" w:color="9CC2E5"/>
            </w:tcBorders>
            <w:shd w:val="clear" w:color="auto" w:fill="auto"/>
            <w:noWrap/>
            <w:vAlign w:val="center"/>
            <w:hideMark/>
          </w:tcPr>
          <w:p w14:paraId="3C3D4562"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5%</w:t>
            </w:r>
          </w:p>
        </w:tc>
      </w:tr>
      <w:tr w:rsidR="000D0507" w:rsidRPr="000D0507" w14:paraId="584486FA" w14:textId="77777777" w:rsidTr="000D0507">
        <w:trPr>
          <w:trHeight w:val="340"/>
        </w:trPr>
        <w:tc>
          <w:tcPr>
            <w:tcW w:w="4060" w:type="dxa"/>
            <w:tcBorders>
              <w:top w:val="nil"/>
              <w:left w:val="nil"/>
              <w:bottom w:val="nil"/>
              <w:right w:val="nil"/>
            </w:tcBorders>
            <w:shd w:val="clear" w:color="auto" w:fill="auto"/>
            <w:noWrap/>
            <w:vAlign w:val="center"/>
            <w:hideMark/>
          </w:tcPr>
          <w:p w14:paraId="0C921D76" w14:textId="77777777" w:rsidR="000D0507" w:rsidRPr="000D0507" w:rsidRDefault="000D0507" w:rsidP="00E10B76">
            <w:pPr>
              <w:jc w:val="center"/>
              <w:rPr>
                <w:rFonts w:ascii="Calibri" w:eastAsia="Times New Roman" w:hAnsi="Calibri" w:cs="Times New Roman"/>
                <w:b/>
                <w:bCs/>
                <w:color w:val="000000"/>
              </w:rPr>
            </w:pPr>
          </w:p>
        </w:tc>
        <w:tc>
          <w:tcPr>
            <w:tcW w:w="4080" w:type="dxa"/>
            <w:tcBorders>
              <w:top w:val="nil"/>
              <w:left w:val="nil"/>
              <w:bottom w:val="nil"/>
              <w:right w:val="nil"/>
            </w:tcBorders>
            <w:shd w:val="clear" w:color="auto" w:fill="auto"/>
            <w:noWrap/>
            <w:vAlign w:val="bottom"/>
            <w:hideMark/>
          </w:tcPr>
          <w:p w14:paraId="5C80E7AC" w14:textId="77777777" w:rsidR="000D0507" w:rsidRPr="000D0507" w:rsidRDefault="000D0507" w:rsidP="00E10B76">
            <w:pPr>
              <w:jc w:val="center"/>
              <w:rPr>
                <w:rFonts w:ascii="Times New Roman" w:eastAsia="Times New Roman" w:hAnsi="Times New Roman" w:cs="Times New Roman"/>
                <w:sz w:val="20"/>
                <w:szCs w:val="20"/>
              </w:rPr>
            </w:pPr>
          </w:p>
        </w:tc>
      </w:tr>
      <w:tr w:rsidR="000D0507" w:rsidRPr="000D0507" w14:paraId="547B3A62" w14:textId="77777777" w:rsidTr="000D0507">
        <w:trPr>
          <w:trHeight w:val="340"/>
        </w:trPr>
        <w:tc>
          <w:tcPr>
            <w:tcW w:w="814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57FB0853" w14:textId="77777777" w:rsidR="000D0507" w:rsidRPr="000D0507" w:rsidRDefault="000D0507" w:rsidP="00E10B76">
            <w:pPr>
              <w:jc w:val="center"/>
              <w:rPr>
                <w:rFonts w:ascii="Calibri" w:eastAsia="Times New Roman" w:hAnsi="Calibri" w:cs="Times New Roman"/>
                <w:b/>
                <w:bCs/>
                <w:color w:val="FFFFFF"/>
              </w:rPr>
            </w:pPr>
            <w:r w:rsidRPr="000D0507">
              <w:rPr>
                <w:rFonts w:ascii="Calibri" w:eastAsia="Times New Roman" w:hAnsi="Calibri" w:cs="Times New Roman"/>
                <w:b/>
                <w:bCs/>
                <w:color w:val="FFFFFF"/>
              </w:rPr>
              <w:t>Medicaid Enrollment 2012 and 2017</w:t>
            </w:r>
          </w:p>
        </w:tc>
      </w:tr>
      <w:tr w:rsidR="000D0507" w:rsidRPr="000D0507" w14:paraId="4960BC45"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000000" w:fill="DEEAF6"/>
            <w:noWrap/>
            <w:vAlign w:val="center"/>
            <w:hideMark/>
          </w:tcPr>
          <w:p w14:paraId="167BA077"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2012</w:t>
            </w:r>
          </w:p>
        </w:tc>
        <w:tc>
          <w:tcPr>
            <w:tcW w:w="4080" w:type="dxa"/>
            <w:tcBorders>
              <w:top w:val="nil"/>
              <w:left w:val="nil"/>
              <w:bottom w:val="single" w:sz="8" w:space="0" w:color="9CC2E5"/>
              <w:right w:val="single" w:sz="8" w:space="0" w:color="9CC2E5"/>
            </w:tcBorders>
            <w:shd w:val="clear" w:color="000000" w:fill="DEEAF6"/>
            <w:noWrap/>
            <w:vAlign w:val="center"/>
            <w:hideMark/>
          </w:tcPr>
          <w:p w14:paraId="1FC7A70F"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2017</w:t>
            </w:r>
          </w:p>
        </w:tc>
      </w:tr>
      <w:tr w:rsidR="000D0507" w:rsidRPr="000D0507" w14:paraId="3E835B5A"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auto" w:fill="auto"/>
            <w:noWrap/>
            <w:vAlign w:val="center"/>
            <w:hideMark/>
          </w:tcPr>
          <w:p w14:paraId="1F238A65"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11,891</w:t>
            </w:r>
          </w:p>
        </w:tc>
        <w:tc>
          <w:tcPr>
            <w:tcW w:w="4080" w:type="dxa"/>
            <w:tcBorders>
              <w:top w:val="nil"/>
              <w:left w:val="nil"/>
              <w:bottom w:val="single" w:sz="8" w:space="0" w:color="9CC2E5"/>
              <w:right w:val="single" w:sz="8" w:space="0" w:color="9CC2E5"/>
            </w:tcBorders>
            <w:shd w:val="clear" w:color="auto" w:fill="auto"/>
            <w:noWrap/>
            <w:vAlign w:val="center"/>
            <w:hideMark/>
          </w:tcPr>
          <w:p w14:paraId="31810AAD"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15,812</w:t>
            </w:r>
          </w:p>
        </w:tc>
      </w:tr>
      <w:tr w:rsidR="000D0507" w:rsidRPr="000D0507" w14:paraId="4DA60E86" w14:textId="77777777" w:rsidTr="000D0507">
        <w:trPr>
          <w:trHeight w:val="340"/>
        </w:trPr>
        <w:tc>
          <w:tcPr>
            <w:tcW w:w="814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505450A1" w14:textId="77777777" w:rsidR="000D0507" w:rsidRPr="000D0507" w:rsidRDefault="000D0507" w:rsidP="00E10B76">
            <w:pPr>
              <w:jc w:val="center"/>
              <w:rPr>
                <w:rFonts w:ascii="Calibri" w:eastAsia="Times New Roman" w:hAnsi="Calibri" w:cs="Times New Roman"/>
                <w:b/>
                <w:bCs/>
                <w:color w:val="FFFFFF"/>
              </w:rPr>
            </w:pPr>
            <w:r w:rsidRPr="000D0507">
              <w:rPr>
                <w:rFonts w:ascii="Calibri" w:eastAsia="Times New Roman" w:hAnsi="Calibri" w:cs="Times New Roman"/>
                <w:b/>
                <w:bCs/>
                <w:color w:val="FFFFFF"/>
              </w:rPr>
              <w:t>Percent with Medicaid  2012 and 2017</w:t>
            </w:r>
          </w:p>
        </w:tc>
      </w:tr>
      <w:tr w:rsidR="000D0507" w:rsidRPr="000D0507" w14:paraId="3E6A9AAC"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000000" w:fill="DEEAF6"/>
            <w:noWrap/>
            <w:vAlign w:val="center"/>
            <w:hideMark/>
          </w:tcPr>
          <w:p w14:paraId="768802F1"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2012</w:t>
            </w:r>
          </w:p>
        </w:tc>
        <w:tc>
          <w:tcPr>
            <w:tcW w:w="4080" w:type="dxa"/>
            <w:tcBorders>
              <w:top w:val="nil"/>
              <w:left w:val="nil"/>
              <w:bottom w:val="single" w:sz="8" w:space="0" w:color="9CC2E5"/>
              <w:right w:val="single" w:sz="8" w:space="0" w:color="9CC2E5"/>
            </w:tcBorders>
            <w:shd w:val="clear" w:color="000000" w:fill="DEEAF6"/>
            <w:noWrap/>
            <w:vAlign w:val="center"/>
            <w:hideMark/>
          </w:tcPr>
          <w:p w14:paraId="5AE5D6B4"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2017</w:t>
            </w:r>
          </w:p>
        </w:tc>
      </w:tr>
      <w:tr w:rsidR="000D0507" w:rsidRPr="000D0507" w14:paraId="66E8A34D" w14:textId="77777777" w:rsidTr="000D0507">
        <w:trPr>
          <w:trHeight w:val="340"/>
        </w:trPr>
        <w:tc>
          <w:tcPr>
            <w:tcW w:w="4060" w:type="dxa"/>
            <w:tcBorders>
              <w:top w:val="nil"/>
              <w:left w:val="single" w:sz="8" w:space="0" w:color="9CC2E5"/>
              <w:bottom w:val="single" w:sz="8" w:space="0" w:color="9CC2E5"/>
              <w:right w:val="single" w:sz="8" w:space="0" w:color="9CC2E5"/>
            </w:tcBorders>
            <w:shd w:val="clear" w:color="auto" w:fill="auto"/>
            <w:noWrap/>
            <w:vAlign w:val="center"/>
            <w:hideMark/>
          </w:tcPr>
          <w:p w14:paraId="1ABC85D0"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22%</w:t>
            </w:r>
          </w:p>
        </w:tc>
        <w:tc>
          <w:tcPr>
            <w:tcW w:w="4080" w:type="dxa"/>
            <w:tcBorders>
              <w:top w:val="nil"/>
              <w:left w:val="nil"/>
              <w:bottom w:val="single" w:sz="8" w:space="0" w:color="9CC2E5"/>
              <w:right w:val="single" w:sz="8" w:space="0" w:color="9CC2E5"/>
            </w:tcBorders>
            <w:shd w:val="clear" w:color="auto" w:fill="auto"/>
            <w:noWrap/>
            <w:vAlign w:val="center"/>
            <w:hideMark/>
          </w:tcPr>
          <w:p w14:paraId="4D66416C" w14:textId="77777777" w:rsidR="000D0507" w:rsidRPr="000D0507" w:rsidRDefault="000D0507" w:rsidP="00E10B76">
            <w:pPr>
              <w:jc w:val="center"/>
              <w:rPr>
                <w:rFonts w:ascii="Calibri" w:eastAsia="Times New Roman" w:hAnsi="Calibri" w:cs="Times New Roman"/>
                <w:b/>
                <w:bCs/>
                <w:color w:val="000000"/>
              </w:rPr>
            </w:pPr>
            <w:r w:rsidRPr="000D0507">
              <w:rPr>
                <w:rFonts w:ascii="Calibri" w:eastAsia="Times New Roman" w:hAnsi="Calibri" w:cs="Times New Roman"/>
                <w:b/>
                <w:bCs/>
                <w:color w:val="000000"/>
              </w:rPr>
              <w:t>27%</w:t>
            </w:r>
          </w:p>
        </w:tc>
      </w:tr>
    </w:tbl>
    <w:p w14:paraId="05CD9D5D" w14:textId="77777777" w:rsidR="004715C3" w:rsidRDefault="004715C3" w:rsidP="00E10B76">
      <w:pPr>
        <w:jc w:val="center"/>
      </w:pPr>
    </w:p>
    <w:p w14:paraId="3C1AAAD6" w14:textId="77777777" w:rsidR="006006B2" w:rsidRPr="00F01073" w:rsidRDefault="006006B2" w:rsidP="006006B2">
      <w:pPr>
        <w:rPr>
          <w:b/>
          <w:u w:val="single"/>
        </w:rPr>
      </w:pPr>
      <w:r w:rsidRPr="00F01073">
        <w:rPr>
          <w:b/>
          <w:u w:val="single"/>
        </w:rPr>
        <w:t>Abstract</w:t>
      </w:r>
    </w:p>
    <w:p w14:paraId="6618BA78" w14:textId="77777777" w:rsidR="006006B2" w:rsidRDefault="006006B2" w:rsidP="006006B2"/>
    <w:p w14:paraId="5DB6688E" w14:textId="77777777" w:rsidR="006006B2" w:rsidRDefault="006006B2" w:rsidP="006006B2">
      <w:r>
        <w:t xml:space="preserve">This report uses the 2012 to 2017 estimates of the American Community Survey (ACS) to track insurance coverage for American Indians and Alaska Natives including uninsurance rates and Medicaid enrollment.  From 2012 to 2017 American Indians and Alaska Natives experienced large decreases in the number uninsured, decreases in the uninsurance rate, and increases in health insurance coverage, particularly Medicaid coverage (enrollment gains).  </w:t>
      </w:r>
    </w:p>
    <w:p w14:paraId="39D5FD0F" w14:textId="77777777" w:rsidR="006006B2" w:rsidRDefault="006006B2" w:rsidP="006006B2"/>
    <w:p w14:paraId="6159EA62" w14:textId="012C3702" w:rsidR="006006B2" w:rsidRDefault="008B1EE3" w:rsidP="006006B2">
      <w:r>
        <w:t xml:space="preserve">In </w:t>
      </w:r>
      <w:r w:rsidR="006006B2">
        <w:t>2017</w:t>
      </w:r>
      <w:r>
        <w:t>, Maryland had an</w:t>
      </w:r>
      <w:r w:rsidR="006006B2">
        <w:t xml:space="preserve"> American Indian and Alaska Native Population of </w:t>
      </w:r>
      <w:r w:rsidR="00D36289">
        <w:t>58</w:t>
      </w:r>
      <w:r w:rsidR="006006B2">
        <w:t>,0</w:t>
      </w:r>
      <w:r w:rsidR="00D36289">
        <w:t>0</w:t>
      </w:r>
      <w:r w:rsidR="006006B2">
        <w:t xml:space="preserve">0 with </w:t>
      </w:r>
      <w:r w:rsidR="00D36289">
        <w:t>2,6</w:t>
      </w:r>
      <w:r w:rsidR="006006B2">
        <w:t>00 uninsured</w:t>
      </w:r>
      <w:r>
        <w:t>,</w:t>
      </w:r>
      <w:r w:rsidR="006006B2">
        <w:t xml:space="preserve"> and an uninsurance rate of </w:t>
      </w:r>
      <w:r w:rsidR="00BC24B2">
        <w:t>approximately</w:t>
      </w:r>
      <w:r w:rsidR="00D36289">
        <w:t xml:space="preserve"> 5</w:t>
      </w:r>
      <w:r w:rsidR="006006B2">
        <w:t xml:space="preserve">%.  </w:t>
      </w:r>
      <w:r w:rsidR="00BC24B2">
        <w:t xml:space="preserve">In </w:t>
      </w:r>
      <w:r w:rsidR="006006B2">
        <w:t>2017</w:t>
      </w:r>
      <w:r w:rsidR="00BC24B2">
        <w:t>,</w:t>
      </w:r>
      <w:r w:rsidR="006006B2">
        <w:t xml:space="preserve"> Medicaid enrollment was estimated </w:t>
      </w:r>
      <w:r>
        <w:t xml:space="preserve">at </w:t>
      </w:r>
      <w:r w:rsidR="006006B2">
        <w:t>1</w:t>
      </w:r>
      <w:r w:rsidR="00D36289">
        <w:t>5,8</w:t>
      </w:r>
      <w:r w:rsidR="006006B2">
        <w:t>00</w:t>
      </w:r>
      <w:r>
        <w:t>,</w:t>
      </w:r>
      <w:r w:rsidR="006006B2">
        <w:t xml:space="preserve"> nearly </w:t>
      </w:r>
      <w:r w:rsidR="00D36289">
        <w:t>4</w:t>
      </w:r>
      <w:r w:rsidR="006006B2">
        <w:t xml:space="preserve">,000 more than </w:t>
      </w:r>
      <w:r>
        <w:t xml:space="preserve">what it was in </w:t>
      </w:r>
      <w:r w:rsidR="006006B2">
        <w:t xml:space="preserve">2012.  </w:t>
      </w:r>
      <w:r w:rsidR="00D36289">
        <w:t>Maryland</w:t>
      </w:r>
      <w:r w:rsidR="006006B2">
        <w:t xml:space="preserve"> saw Medicaid coverage increase from 2</w:t>
      </w:r>
      <w:r w:rsidR="00D36289">
        <w:t>2</w:t>
      </w:r>
      <w:r w:rsidR="006006B2">
        <w:t xml:space="preserve">% of the American Indian and Alaska Native population to </w:t>
      </w:r>
      <w:r w:rsidR="00D36289">
        <w:t>27</w:t>
      </w:r>
      <w:r w:rsidR="006006B2">
        <w:t>% in 2017.</w:t>
      </w:r>
    </w:p>
    <w:p w14:paraId="5181ABCF" w14:textId="77777777" w:rsidR="006006B2" w:rsidRDefault="006006B2" w:rsidP="006006B2"/>
    <w:p w14:paraId="07565A18" w14:textId="77777777" w:rsidR="006006B2" w:rsidRDefault="006006B2" w:rsidP="006006B2">
      <w:pPr>
        <w:rPr>
          <w:b/>
        </w:rPr>
      </w:pPr>
    </w:p>
    <w:p w14:paraId="16CB0936" w14:textId="77777777" w:rsidR="006006B2" w:rsidRDefault="006006B2" w:rsidP="006006B2">
      <w:r w:rsidRPr="00E707CD">
        <w:rPr>
          <w:b/>
        </w:rPr>
        <w:t>Research Note:</w:t>
      </w:r>
      <w:r>
        <w:t xml:space="preserve">  The American Community Survey (ACS) Coverage Question.  </w:t>
      </w:r>
    </w:p>
    <w:p w14:paraId="062D22D4" w14:textId="77777777" w:rsidR="006006B2" w:rsidRDefault="006006B2" w:rsidP="006006B2"/>
    <w:p w14:paraId="0C9DDA10" w14:textId="77777777" w:rsidR="006006B2" w:rsidRPr="00DD0533" w:rsidRDefault="006006B2" w:rsidP="006006B2">
      <w:r w:rsidRPr="00DD0533">
        <w:t xml:space="preserve">The </w:t>
      </w:r>
      <w:r>
        <w:t xml:space="preserve">ACS </w:t>
      </w:r>
      <w:r w:rsidRPr="00DD0533">
        <w:t xml:space="preserve">health insurance question asks the respondent to give a separate answer for each member of </w:t>
      </w:r>
      <w:r>
        <w:t xml:space="preserve">the </w:t>
      </w:r>
      <w:r w:rsidRPr="00DD0533">
        <w:t>household regarding health insurance coverage.</w:t>
      </w:r>
      <w:r>
        <w:t xml:space="preserve">  The respondent may choose more than one of the answers to the question about what type of coverage they have.</w:t>
      </w:r>
    </w:p>
    <w:p w14:paraId="1EC35063" w14:textId="77777777" w:rsidR="006006B2" w:rsidRPr="00DD0533" w:rsidRDefault="006006B2" w:rsidP="006006B2">
      <w:pPr>
        <w:numPr>
          <w:ilvl w:val="0"/>
          <w:numId w:val="1"/>
        </w:numPr>
      </w:pPr>
      <w:r w:rsidRPr="00DD0533">
        <w:t>Employer Sponsored Insurance (ESI)</w:t>
      </w:r>
    </w:p>
    <w:p w14:paraId="45EF9EC3" w14:textId="77777777" w:rsidR="006006B2" w:rsidRPr="00DD0533" w:rsidRDefault="006006B2" w:rsidP="006006B2">
      <w:pPr>
        <w:numPr>
          <w:ilvl w:val="0"/>
          <w:numId w:val="1"/>
        </w:numPr>
      </w:pPr>
      <w:r w:rsidRPr="00DD0533">
        <w:t>Private, paid by individual al</w:t>
      </w:r>
      <w:r>
        <w:t>so</w:t>
      </w:r>
      <w:r w:rsidRPr="00DD0533">
        <w:t xml:space="preserve"> </w:t>
      </w:r>
      <w:r>
        <w:t>known</w:t>
      </w:r>
      <w:r w:rsidRPr="00DD0533">
        <w:t xml:space="preserve"> as “non-Group”</w:t>
      </w:r>
      <w:r>
        <w:t xml:space="preserve"> coverage</w:t>
      </w:r>
    </w:p>
    <w:p w14:paraId="14AA6C8B" w14:textId="77777777" w:rsidR="006006B2" w:rsidRPr="00DD0533" w:rsidRDefault="006006B2" w:rsidP="006006B2">
      <w:pPr>
        <w:numPr>
          <w:ilvl w:val="0"/>
          <w:numId w:val="1"/>
        </w:numPr>
      </w:pPr>
      <w:r w:rsidRPr="00DD0533">
        <w:t>Medicare</w:t>
      </w:r>
    </w:p>
    <w:p w14:paraId="6912D1D5" w14:textId="77777777" w:rsidR="006006B2" w:rsidRPr="00DD0533" w:rsidRDefault="006006B2" w:rsidP="006006B2">
      <w:pPr>
        <w:numPr>
          <w:ilvl w:val="0"/>
          <w:numId w:val="1"/>
        </w:numPr>
      </w:pPr>
      <w:r w:rsidRPr="00DD0533">
        <w:t xml:space="preserve">Medicaid  </w:t>
      </w:r>
    </w:p>
    <w:p w14:paraId="1208C135" w14:textId="77777777" w:rsidR="006006B2" w:rsidRPr="00DD0533" w:rsidRDefault="006006B2" w:rsidP="006006B2">
      <w:pPr>
        <w:numPr>
          <w:ilvl w:val="0"/>
          <w:numId w:val="1"/>
        </w:numPr>
      </w:pPr>
      <w:r w:rsidRPr="00DD0533">
        <w:t>Tricare, Health care insurance for military and families</w:t>
      </w:r>
    </w:p>
    <w:p w14:paraId="74E8C626" w14:textId="77777777" w:rsidR="006006B2" w:rsidRPr="00DD0533" w:rsidRDefault="006006B2" w:rsidP="006006B2">
      <w:pPr>
        <w:numPr>
          <w:ilvl w:val="0"/>
          <w:numId w:val="1"/>
        </w:numPr>
      </w:pPr>
      <w:r w:rsidRPr="00DD0533">
        <w:t xml:space="preserve">VA, Veteran’s Administration </w:t>
      </w:r>
    </w:p>
    <w:p w14:paraId="21068CFA" w14:textId="77777777" w:rsidR="006006B2" w:rsidRDefault="006006B2" w:rsidP="006006B2">
      <w:pPr>
        <w:numPr>
          <w:ilvl w:val="0"/>
          <w:numId w:val="1"/>
        </w:numPr>
      </w:pPr>
      <w:r w:rsidRPr="00DD0533">
        <w:t>IHS coverage-</w:t>
      </w:r>
      <w:r>
        <w:t>does respondent have ‘access to IHS’</w:t>
      </w:r>
      <w:r w:rsidRPr="00DD0533">
        <w:t xml:space="preserve"> </w:t>
      </w:r>
    </w:p>
    <w:p w14:paraId="135B1F53" w14:textId="77777777" w:rsidR="006006B2" w:rsidRDefault="006006B2" w:rsidP="006006B2"/>
    <w:p w14:paraId="29CD7817" w14:textId="65D8AAB2" w:rsidR="006006B2" w:rsidRPr="00DD0533" w:rsidRDefault="00D67059" w:rsidP="006006B2">
      <w:r>
        <w:t>The ACS</w:t>
      </w:r>
      <w:r w:rsidR="006006B2">
        <w:t xml:space="preserve"> estimate of those with ‘access to IHS’ is a reasonable estimate of the number of patients of Indian health programs; including </w:t>
      </w:r>
      <w:r w:rsidR="006006B2" w:rsidRPr="00604F87">
        <w:rPr>
          <w:i/>
          <w:u w:val="single"/>
        </w:rPr>
        <w:t>both</w:t>
      </w:r>
      <w:r w:rsidR="006006B2">
        <w:t xml:space="preserve"> IHS and </w:t>
      </w:r>
      <w:proofErr w:type="gramStart"/>
      <w:r w:rsidR="006006B2">
        <w:t>Tribally</w:t>
      </w:r>
      <w:proofErr w:type="gramEnd"/>
      <w:r w:rsidR="006006B2">
        <w:t xml:space="preserve"> operated programs, not solely IHS operated programs.  However, </w:t>
      </w:r>
      <w:r w:rsidR="008B1EE3">
        <w:t xml:space="preserve">for </w:t>
      </w:r>
      <w:r w:rsidR="006006B2">
        <w:t xml:space="preserve">several states, the estimate does not seem ‘valid’ as it is not close to the likely number of patients who have access to IHS and/or Tribal health programs.  It is advisable that one refer to the IHS Active User population when interpreting state health insurance coverage of American Indians and Alaska Natives.  The ACS estimate for those with access to IHS in 2017 was 1.4 million nationally compared to the 2017 1.6 million IHS Active User Population </w:t>
      </w:r>
      <w:r>
        <w:t>(that</w:t>
      </w:r>
      <w:r w:rsidR="006006B2">
        <w:t xml:space="preserve"> uses a 3 year time frame to determine users).</w:t>
      </w:r>
    </w:p>
    <w:p w14:paraId="4A84C207" w14:textId="77777777" w:rsidR="006006B2" w:rsidRDefault="006006B2" w:rsidP="006006B2"/>
    <w:p w14:paraId="62145ECF" w14:textId="77777777" w:rsidR="006006B2" w:rsidRDefault="006006B2" w:rsidP="006006B2">
      <w:r w:rsidRPr="00E707CD">
        <w:rPr>
          <w:b/>
        </w:rPr>
        <w:t>Note</w:t>
      </w:r>
      <w:r>
        <w:t>:</w:t>
      </w:r>
    </w:p>
    <w:p w14:paraId="428603FD" w14:textId="77777777" w:rsidR="006006B2" w:rsidRDefault="006006B2" w:rsidP="006006B2">
      <w:r>
        <w:t>The American Community Survey is an annual survey that provides population estimates, including insurance status estimates.  American Indian</w:t>
      </w:r>
      <w:r w:rsidR="00D67059">
        <w:t>s</w:t>
      </w:r>
      <w:r>
        <w:t xml:space="preserve"> and Alaska Native</w:t>
      </w:r>
      <w:r w:rsidR="00D67059">
        <w:t>s</w:t>
      </w:r>
      <w:r>
        <w:t xml:space="preserve"> are oversampled, but </w:t>
      </w:r>
      <w:r w:rsidR="00D67059">
        <w:t xml:space="preserve">the </w:t>
      </w:r>
      <w:r>
        <w:t>sampling error rate can be very high for smaller populations in some states.  These data are from the 2017 survey released in 2018 and accessed using Dataferret</w:t>
      </w:r>
      <w:r w:rsidR="00D67059">
        <w:t xml:space="preserve"> on</w:t>
      </w:r>
      <w:r>
        <w:t xml:space="preserve"> January 18, 2019. </w:t>
      </w:r>
    </w:p>
    <w:p w14:paraId="2A53E41E" w14:textId="77777777" w:rsidR="00E10B76" w:rsidRDefault="00E10B76" w:rsidP="00E10B76">
      <w:pPr>
        <w:jc w:val="center"/>
      </w:pPr>
      <w:r>
        <w:br w:type="page"/>
      </w:r>
    </w:p>
    <w:p w14:paraId="6F631941" w14:textId="77777777" w:rsidR="00E10B76" w:rsidRPr="004715C3" w:rsidRDefault="00E10B76" w:rsidP="00E10B76">
      <w:pPr>
        <w:jc w:val="center"/>
      </w:pPr>
    </w:p>
    <w:p w14:paraId="084BD224" w14:textId="77777777" w:rsidR="00CD5871" w:rsidRDefault="00CD5871" w:rsidP="00CD5871">
      <w:pPr>
        <w:jc w:val="center"/>
        <w:rPr>
          <w:b/>
          <w:sz w:val="28"/>
          <w:szCs w:val="28"/>
        </w:rPr>
      </w:pPr>
      <w:r w:rsidRPr="00E96DA1">
        <w:rPr>
          <w:b/>
          <w:sz w:val="28"/>
          <w:szCs w:val="28"/>
        </w:rPr>
        <w:t>Charts</w:t>
      </w:r>
    </w:p>
    <w:p w14:paraId="5FC96061" w14:textId="77777777" w:rsidR="00CD5871" w:rsidRPr="00E96DA1" w:rsidRDefault="00CD5871" w:rsidP="00CD5871">
      <w:pPr>
        <w:jc w:val="center"/>
        <w:rPr>
          <w:b/>
          <w:sz w:val="28"/>
          <w:szCs w:val="28"/>
        </w:rPr>
      </w:pPr>
    </w:p>
    <w:p w14:paraId="4B835702" w14:textId="77777777" w:rsidR="00CD5871" w:rsidRDefault="00CD5871" w:rsidP="00CD5871">
      <w:pPr>
        <w:jc w:val="center"/>
      </w:pPr>
      <w:r>
        <w:t>AI/ANs with Health Insurance</w:t>
      </w:r>
    </w:p>
    <w:p w14:paraId="08ADC58A" w14:textId="77777777" w:rsidR="00CD5871" w:rsidRPr="009405DE" w:rsidRDefault="00CD5871" w:rsidP="00CD5871">
      <w:r w:rsidRPr="009405DE">
        <w:t>2012</w:t>
      </w:r>
      <w:r>
        <w:t>-2017</w:t>
      </w:r>
      <w:r w:rsidRPr="009405DE">
        <w:t xml:space="preserve"> Health Insurance Coverage All AIAN</w:t>
      </w:r>
    </w:p>
    <w:p w14:paraId="0D80027F" w14:textId="77777777" w:rsidR="00CD5871" w:rsidRPr="009405DE" w:rsidRDefault="00CD5871" w:rsidP="00CD5871">
      <w:r w:rsidRPr="009405DE">
        <w:t>2012-</w:t>
      </w:r>
      <w:r>
        <w:t>2017</w:t>
      </w:r>
      <w:r w:rsidRPr="009405DE">
        <w:t xml:space="preserve"> Health Insurance Coverage:  With IHS Access</w:t>
      </w:r>
    </w:p>
    <w:p w14:paraId="02EC80EE" w14:textId="77777777" w:rsidR="00CD5871" w:rsidRDefault="00CD5871" w:rsidP="00CD5871">
      <w:r w:rsidRPr="009405DE">
        <w:t>2012-</w:t>
      </w:r>
      <w:r>
        <w:t>2017</w:t>
      </w:r>
      <w:r w:rsidRPr="009405DE">
        <w:t xml:space="preserve"> Health Insurance Coverage:  Without IHS Access</w:t>
      </w:r>
    </w:p>
    <w:p w14:paraId="461AE62E" w14:textId="77777777" w:rsidR="00CD5871" w:rsidRDefault="00CD5871" w:rsidP="00CD5871"/>
    <w:p w14:paraId="10FD43A4" w14:textId="77777777" w:rsidR="00CD5871" w:rsidRDefault="00CD5871" w:rsidP="00CD5871">
      <w:pPr>
        <w:jc w:val="center"/>
      </w:pPr>
      <w:r>
        <w:t>AI/ANs Uninsured</w:t>
      </w:r>
    </w:p>
    <w:p w14:paraId="5F189549" w14:textId="77777777" w:rsidR="00CD5871" w:rsidRPr="009405DE" w:rsidRDefault="00CD5871" w:rsidP="00CD5871">
      <w:r w:rsidRPr="009405DE">
        <w:t>2012</w:t>
      </w:r>
      <w:r>
        <w:t>-2017</w:t>
      </w:r>
      <w:r w:rsidRPr="009405DE">
        <w:t xml:space="preserve"> Uninsured </w:t>
      </w:r>
    </w:p>
    <w:p w14:paraId="4D23FFE3" w14:textId="77777777" w:rsidR="00CD5871" w:rsidRPr="009405DE" w:rsidRDefault="00CD5871" w:rsidP="00CD5871">
      <w:r w:rsidRPr="009405DE">
        <w:t>2012</w:t>
      </w:r>
      <w:r>
        <w:t>-2017</w:t>
      </w:r>
      <w:r w:rsidRPr="009405DE">
        <w:t xml:space="preserve"> Uninsured</w:t>
      </w:r>
      <w:r>
        <w:t>:</w:t>
      </w:r>
      <w:r w:rsidRPr="009405DE">
        <w:t xml:space="preserve"> </w:t>
      </w:r>
      <w:r>
        <w:t>W</w:t>
      </w:r>
      <w:r w:rsidRPr="009405DE">
        <w:t>ith Access to IHS</w:t>
      </w:r>
    </w:p>
    <w:p w14:paraId="791C96A8" w14:textId="77777777" w:rsidR="00CD5871" w:rsidRPr="009405DE" w:rsidRDefault="00CD5871" w:rsidP="00CD5871">
      <w:r w:rsidRPr="009405DE">
        <w:t>2012</w:t>
      </w:r>
      <w:r>
        <w:t>-2017</w:t>
      </w:r>
      <w:r w:rsidRPr="009405DE">
        <w:t xml:space="preserve"> Uninsured</w:t>
      </w:r>
      <w:r>
        <w:t>:</w:t>
      </w:r>
      <w:r w:rsidRPr="009405DE">
        <w:t xml:space="preserve"> </w:t>
      </w:r>
      <w:r>
        <w:t>W</w:t>
      </w:r>
      <w:r w:rsidRPr="009405DE">
        <w:t>ithout Access to IHS</w:t>
      </w:r>
    </w:p>
    <w:p w14:paraId="58CC9A26" w14:textId="77777777" w:rsidR="00CD5871" w:rsidRDefault="00CD5871" w:rsidP="00CD5871"/>
    <w:p w14:paraId="3C428C08" w14:textId="77777777" w:rsidR="00CD5871" w:rsidRDefault="00CD5871" w:rsidP="00CD5871">
      <w:pPr>
        <w:jc w:val="center"/>
      </w:pPr>
      <w:r>
        <w:t>Number of AI/ANs with Medicaid Coverage</w:t>
      </w:r>
    </w:p>
    <w:p w14:paraId="6002DBC8" w14:textId="77777777" w:rsidR="00CD5871" w:rsidRPr="009405DE" w:rsidRDefault="00CD5871" w:rsidP="00CD5871">
      <w:r w:rsidRPr="009405DE">
        <w:t>2012</w:t>
      </w:r>
      <w:r>
        <w:t>-2017</w:t>
      </w:r>
      <w:r w:rsidRPr="009405DE">
        <w:t xml:space="preserve"> Medicaid Enrollment</w:t>
      </w:r>
    </w:p>
    <w:p w14:paraId="68B66F6E" w14:textId="77777777" w:rsidR="00CD5871" w:rsidRPr="009405DE" w:rsidRDefault="00CD5871" w:rsidP="00CD5871">
      <w:r w:rsidRPr="009405DE">
        <w:t>2012</w:t>
      </w:r>
      <w:r>
        <w:t>-2017</w:t>
      </w:r>
      <w:r w:rsidRPr="009405DE">
        <w:t xml:space="preserve"> Medicaid Enrollment:  With Access to IHS</w:t>
      </w:r>
    </w:p>
    <w:p w14:paraId="39DDBEC1" w14:textId="77777777" w:rsidR="00CD5871" w:rsidRDefault="00CD5871" w:rsidP="00CD5871">
      <w:r w:rsidRPr="009405DE">
        <w:t>2012</w:t>
      </w:r>
      <w:r>
        <w:t>-2017</w:t>
      </w:r>
      <w:r w:rsidRPr="009405DE">
        <w:t xml:space="preserve"> Medicaid Enrollment:  Without Access to IHS</w:t>
      </w:r>
    </w:p>
    <w:p w14:paraId="0AEBCC41" w14:textId="77777777" w:rsidR="00CD5871" w:rsidRDefault="00CD5871" w:rsidP="00CD5871"/>
    <w:p w14:paraId="1307A0CC" w14:textId="77777777" w:rsidR="00CD5871" w:rsidRDefault="00CD5871" w:rsidP="00CD5871">
      <w:pPr>
        <w:jc w:val="center"/>
      </w:pPr>
      <w:r>
        <w:t xml:space="preserve">Percentage AI/ANs with Medicaid Coverage </w:t>
      </w:r>
    </w:p>
    <w:p w14:paraId="26B07B04" w14:textId="77777777" w:rsidR="00CD5871" w:rsidRPr="009405DE" w:rsidRDefault="00CD5871" w:rsidP="00CD5871">
      <w:r>
        <w:t>2</w:t>
      </w:r>
      <w:r w:rsidRPr="009405DE">
        <w:t>012-2017 Percentage AIANS with Medicaid Coverage</w:t>
      </w:r>
    </w:p>
    <w:p w14:paraId="5B6C182D" w14:textId="77777777" w:rsidR="00CD5871" w:rsidRPr="009405DE" w:rsidRDefault="00CD5871" w:rsidP="00CD5871">
      <w:r w:rsidRPr="009405DE">
        <w:t>2012-2017 Percentage Medicaid AIANs with Access to IHS</w:t>
      </w:r>
    </w:p>
    <w:p w14:paraId="5CE85A60" w14:textId="77777777" w:rsidR="00CD5871" w:rsidRDefault="00CD5871" w:rsidP="00CD5871">
      <w:r w:rsidRPr="009405DE">
        <w:t>2012-2017 Percentage Medicaid AIANs without Access to IHS</w:t>
      </w:r>
    </w:p>
    <w:p w14:paraId="58E00185" w14:textId="77777777" w:rsidR="00CD5871" w:rsidRDefault="00CD5871" w:rsidP="00CD5871"/>
    <w:p w14:paraId="24A733B2" w14:textId="77777777" w:rsidR="00CD5871" w:rsidRDefault="00CD5871" w:rsidP="00CD5871">
      <w:pPr>
        <w:jc w:val="center"/>
      </w:pPr>
      <w:r>
        <w:t>Medicaid Coverage, by Access to IHS</w:t>
      </w:r>
    </w:p>
    <w:p w14:paraId="3D76E81D" w14:textId="77777777" w:rsidR="00CD5871" w:rsidRDefault="00CD5871" w:rsidP="00CD5871">
      <w:r>
        <w:t>2012 Total Medicaid, by Percentage with Access to IHS</w:t>
      </w:r>
    </w:p>
    <w:p w14:paraId="15B38012" w14:textId="77777777" w:rsidR="00CD5871" w:rsidRDefault="00CD5871" w:rsidP="00CD5871">
      <w:r>
        <w:t>2017 Total Medicaid, by Percentage with Access to IHS</w:t>
      </w:r>
    </w:p>
    <w:p w14:paraId="2244FCB8" w14:textId="77777777" w:rsidR="00CD5871" w:rsidRDefault="00CD5871" w:rsidP="00CD5871"/>
    <w:p w14:paraId="4B9FF1F0" w14:textId="77777777" w:rsidR="00CD5871" w:rsidRDefault="00CD5871" w:rsidP="00CD5871">
      <w:pPr>
        <w:jc w:val="center"/>
      </w:pPr>
      <w:r>
        <w:t>AI/ANs Population by Access to IHS</w:t>
      </w:r>
    </w:p>
    <w:p w14:paraId="52116EE2" w14:textId="77777777" w:rsidR="00CD5871" w:rsidRDefault="00CD5871" w:rsidP="00CD5871">
      <w:r w:rsidRPr="009405DE">
        <w:rPr>
          <w:bCs/>
        </w:rPr>
        <w:t>2012 Total Population</w:t>
      </w:r>
      <w:r w:rsidRPr="008C0C50">
        <w:rPr>
          <w:bCs/>
        </w:rPr>
        <w:t>,</w:t>
      </w:r>
      <w:r>
        <w:rPr>
          <w:b/>
          <w:bCs/>
        </w:rPr>
        <w:t xml:space="preserve"> </w:t>
      </w:r>
      <w:r>
        <w:t>by Percentage with Access to IHS</w:t>
      </w:r>
    </w:p>
    <w:p w14:paraId="01D7C71F" w14:textId="77777777" w:rsidR="00CD5871" w:rsidRPr="009405DE" w:rsidRDefault="00CD5871" w:rsidP="00CD5871">
      <w:r>
        <w:t>2017 Total Population,</w:t>
      </w:r>
      <w:r w:rsidRPr="009405DE">
        <w:t xml:space="preserve"> </w:t>
      </w:r>
      <w:r>
        <w:t>by Percentage with Access to IHS</w:t>
      </w:r>
    </w:p>
    <w:p w14:paraId="4DFE9CC5" w14:textId="77777777" w:rsidR="00CD5871" w:rsidRDefault="00CD5871" w:rsidP="00CD5871">
      <w:r>
        <w:br w:type="page"/>
      </w:r>
    </w:p>
    <w:p w14:paraId="556BBDF1" w14:textId="77777777" w:rsidR="00E10B76" w:rsidRDefault="00E10B76" w:rsidP="002F4187">
      <w:pPr>
        <w:jc w:val="center"/>
      </w:pPr>
      <w:r>
        <w:rPr>
          <w:noProof/>
        </w:rPr>
        <w:lastRenderedPageBreak/>
        <w:drawing>
          <wp:inline distT="0" distB="0" distL="0" distR="0" wp14:anchorId="4A9DF9E1" wp14:editId="29881245">
            <wp:extent cx="5588000" cy="3505200"/>
            <wp:effectExtent l="0" t="0" r="12700" b="12700"/>
            <wp:docPr id="16" name="Chart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62B30D" w14:textId="77777777" w:rsidR="009F5C2A" w:rsidRDefault="009F5C2A" w:rsidP="002F4187">
      <w:pPr>
        <w:jc w:val="center"/>
      </w:pPr>
    </w:p>
    <w:p w14:paraId="627BADCC" w14:textId="7CF0B86C" w:rsidR="009F5C2A" w:rsidRPr="009405DE" w:rsidRDefault="009F5C2A" w:rsidP="009F5C2A">
      <w:r>
        <w:t xml:space="preserve">The number of American Indians and Alaska Natives with health insurance coverage increased from </w:t>
      </w:r>
      <w:r w:rsidR="000958B1">
        <w:t>50</w:t>
      </w:r>
      <w:r>
        <w:t>,000 in 2012 to 5</w:t>
      </w:r>
      <w:r w:rsidR="000958B1">
        <w:t>5</w:t>
      </w:r>
      <w:r>
        <w:t xml:space="preserve">,000 in 2017, a </w:t>
      </w:r>
      <w:r w:rsidR="000958B1">
        <w:t>5</w:t>
      </w:r>
      <w:r>
        <w:t xml:space="preserve">,000-person increase.  </w:t>
      </w:r>
      <w:r w:rsidR="000958B1">
        <w:t>All of the increase, according to the ACS estimates</w:t>
      </w:r>
      <w:r w:rsidR="00D67059">
        <w:t>,</w:t>
      </w:r>
      <w:r w:rsidR="000958B1">
        <w:t xml:space="preserve"> </w:t>
      </w:r>
      <w:r w:rsidR="00D67059">
        <w:t xml:space="preserve">comprised </w:t>
      </w:r>
      <w:r w:rsidR="000958B1">
        <w:t>males increasing by 5,300.</w:t>
      </w:r>
    </w:p>
    <w:p w14:paraId="3DC74E2A" w14:textId="77777777" w:rsidR="009F5C2A" w:rsidRDefault="009F5C2A" w:rsidP="002F4187">
      <w:pPr>
        <w:jc w:val="center"/>
      </w:pPr>
    </w:p>
    <w:p w14:paraId="3FFAC797" w14:textId="3B86A717" w:rsidR="00CD5871" w:rsidRDefault="00CD5871" w:rsidP="002F4187">
      <w:pPr>
        <w:jc w:val="center"/>
      </w:pPr>
      <w:r>
        <w:rPr>
          <w:noProof/>
        </w:rPr>
        <w:drawing>
          <wp:inline distT="0" distB="0" distL="0" distR="0" wp14:anchorId="37C4F3D3" wp14:editId="12E5E7C4">
            <wp:extent cx="4854875" cy="2835339"/>
            <wp:effectExtent l="0" t="0" r="3175" b="3175"/>
            <wp:docPr id="3" name="Chart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1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B116CB" w14:textId="4972529E" w:rsidR="00CD5871" w:rsidRPr="004715C3" w:rsidRDefault="00CD5871" w:rsidP="002F4187">
      <w:pPr>
        <w:jc w:val="center"/>
      </w:pPr>
      <w:r>
        <w:t xml:space="preserve">Very few Maryland AI/ANs have access to IHS and caution is advised in using these estimates.   </w:t>
      </w:r>
    </w:p>
    <w:p w14:paraId="220E800B" w14:textId="77777777" w:rsidR="002F4187" w:rsidRDefault="002F3319" w:rsidP="002F4187">
      <w:pPr>
        <w:jc w:val="center"/>
      </w:pPr>
      <w:r>
        <w:rPr>
          <w:noProof/>
        </w:rPr>
        <w:lastRenderedPageBreak/>
        <w:drawing>
          <wp:inline distT="0" distB="0" distL="0" distR="0" wp14:anchorId="64319943" wp14:editId="5DD18205">
            <wp:extent cx="5143500" cy="2743200"/>
            <wp:effectExtent l="0" t="0" r="12700" b="12700"/>
            <wp:docPr id="23" name="Chart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F4187">
        <w:br/>
      </w:r>
    </w:p>
    <w:p w14:paraId="2152F738" w14:textId="210C49EB" w:rsidR="000958B1" w:rsidRDefault="000958B1" w:rsidP="000958B1">
      <w:r>
        <w:t xml:space="preserve">Health insurance increased by </w:t>
      </w:r>
      <w:r w:rsidR="00A87710">
        <w:t>5</w:t>
      </w:r>
      <w:r>
        <w:t>,</w:t>
      </w:r>
      <w:r w:rsidR="00A87710">
        <w:t>0</w:t>
      </w:r>
      <w:r>
        <w:t>00 for those with</w:t>
      </w:r>
      <w:r w:rsidR="00CD5871">
        <w:t>out</w:t>
      </w:r>
      <w:r>
        <w:t xml:space="preserve"> access to IHS.  Females saw a</w:t>
      </w:r>
      <w:r w:rsidR="00AF249A">
        <w:t xml:space="preserve"> de</w:t>
      </w:r>
      <w:r>
        <w:t>crease (3</w:t>
      </w:r>
      <w:r w:rsidR="00CD5871">
        <w:t>57</w:t>
      </w:r>
      <w:r>
        <w:t xml:space="preserve">) </w:t>
      </w:r>
      <w:r w:rsidR="00AF249A">
        <w:t xml:space="preserve">and </w:t>
      </w:r>
      <w:r>
        <w:t>males</w:t>
      </w:r>
      <w:r w:rsidR="00AF249A">
        <w:t xml:space="preserve"> saw an increase</w:t>
      </w:r>
      <w:r>
        <w:t xml:space="preserve"> (</w:t>
      </w:r>
      <w:r w:rsidR="00AF249A">
        <w:t>5,000</w:t>
      </w:r>
      <w:r>
        <w:t>) for those without access to IHS.</w:t>
      </w:r>
      <w:r w:rsidR="00CD5871">
        <w:t xml:space="preserve"> Caution is advised for this small population.</w:t>
      </w:r>
    </w:p>
    <w:p w14:paraId="06E2F54A" w14:textId="77777777" w:rsidR="000958B1" w:rsidRDefault="000958B1" w:rsidP="000958B1"/>
    <w:p w14:paraId="4BE8D878" w14:textId="66F28C7C" w:rsidR="000958B1" w:rsidRDefault="000958B1" w:rsidP="000958B1">
      <w:r>
        <w:t>Note:  Nationally, 27% of all American Indians and Alaska Natives have access to IHS and 73% do not have access to IHS.  In Maryland</w:t>
      </w:r>
      <w:r w:rsidR="00D67059">
        <w:t>,</w:t>
      </w:r>
      <w:r>
        <w:t xml:space="preserve"> only 1% of American Indians and Alaska Natives have access to IHS.  The small population with access to IHS is subject to larger error rates and caution is advised in interpreting results. </w:t>
      </w:r>
    </w:p>
    <w:p w14:paraId="3EC56376" w14:textId="77777777" w:rsidR="002F4187" w:rsidRDefault="002F4187" w:rsidP="002F4187">
      <w:pPr>
        <w:jc w:val="center"/>
      </w:pPr>
    </w:p>
    <w:p w14:paraId="358586FA" w14:textId="77777777" w:rsidR="002F4187" w:rsidRDefault="002F4187" w:rsidP="002F4187">
      <w:pPr>
        <w:jc w:val="center"/>
      </w:pPr>
      <w:r>
        <w:rPr>
          <w:noProof/>
        </w:rPr>
        <w:drawing>
          <wp:inline distT="0" distB="0" distL="0" distR="0" wp14:anchorId="4975DC1F" wp14:editId="498A7717">
            <wp:extent cx="4752298" cy="2627243"/>
            <wp:effectExtent l="0" t="0" r="10795" b="14605"/>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97E7E1" w14:textId="77777777" w:rsidR="000958B1" w:rsidRDefault="000958B1" w:rsidP="002F4187">
      <w:pPr>
        <w:jc w:val="center"/>
      </w:pPr>
    </w:p>
    <w:p w14:paraId="04A79263" w14:textId="02045A2D" w:rsidR="000958B1" w:rsidRDefault="000958B1" w:rsidP="000958B1">
      <w:r>
        <w:t xml:space="preserve">The number of uninsured American Indians and Alaska Natives decreased by 400 from 2012 to 2017; from 3,000 to </w:t>
      </w:r>
      <w:r w:rsidR="00D67059">
        <w:t xml:space="preserve">approximately </w:t>
      </w:r>
      <w:r>
        <w:t>2,600.  Male uninsured increased by 600 and female decreased by 1,000.</w:t>
      </w:r>
    </w:p>
    <w:p w14:paraId="2BA785CE" w14:textId="77777777" w:rsidR="000958B1" w:rsidRDefault="000958B1" w:rsidP="002F4187">
      <w:pPr>
        <w:jc w:val="center"/>
      </w:pPr>
    </w:p>
    <w:p w14:paraId="54C4FF42" w14:textId="77777777" w:rsidR="000958B1" w:rsidRDefault="002F3319" w:rsidP="002F4187">
      <w:pPr>
        <w:jc w:val="center"/>
      </w:pPr>
      <w:r>
        <w:rPr>
          <w:noProof/>
        </w:rPr>
        <w:drawing>
          <wp:inline distT="0" distB="0" distL="0" distR="0" wp14:anchorId="6007816C" wp14:editId="1AFD04CC">
            <wp:extent cx="4637998" cy="2627242"/>
            <wp:effectExtent l="0" t="0" r="10795" b="14605"/>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81757F" w14:textId="77777777" w:rsidR="000958B1" w:rsidRDefault="000958B1" w:rsidP="000958B1">
      <w:r>
        <w:t>All of the change in uninsured was for American Indians and Alaska Natives without access to IHS and results for those with access is too small to be presented here.</w:t>
      </w:r>
    </w:p>
    <w:p w14:paraId="15855FE8" w14:textId="77777777" w:rsidR="000958B1" w:rsidRDefault="002F3319" w:rsidP="002F4187">
      <w:pPr>
        <w:jc w:val="center"/>
      </w:pPr>
      <w:r>
        <w:rPr>
          <w:noProof/>
        </w:rPr>
        <w:drawing>
          <wp:inline distT="0" distB="0" distL="0" distR="0" wp14:anchorId="77ADC38C" wp14:editId="6033CFF6">
            <wp:extent cx="4456532" cy="3071744"/>
            <wp:effectExtent l="0" t="0" r="13970" b="14605"/>
            <wp:docPr id="8" name="Chart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BD07CC" w14:textId="77777777" w:rsidR="000958B1" w:rsidRDefault="000958B1" w:rsidP="002F4187">
      <w:pPr>
        <w:jc w:val="center"/>
      </w:pPr>
    </w:p>
    <w:p w14:paraId="46E0DFA5" w14:textId="77777777" w:rsidR="000958B1" w:rsidRDefault="000958B1" w:rsidP="000958B1">
      <w:r>
        <w:t>Medicaid enrollment increased from 12,000 in 2012 to nearly 16,000 in 2017.  This 4,000 overall increase is a welcome result of Medicaid expansion.  Male enrollment increased by 1,700 and female Medicaid coverage increased by 2,100.</w:t>
      </w:r>
    </w:p>
    <w:p w14:paraId="3BF0A22C" w14:textId="77777777" w:rsidR="000958B1" w:rsidRDefault="000958B1" w:rsidP="002F4187">
      <w:pPr>
        <w:jc w:val="center"/>
      </w:pPr>
    </w:p>
    <w:p w14:paraId="198A34AC" w14:textId="77777777" w:rsidR="00E10B76" w:rsidRDefault="002F3319" w:rsidP="002F4187">
      <w:pPr>
        <w:jc w:val="center"/>
      </w:pPr>
      <w:r>
        <w:rPr>
          <w:noProof/>
        </w:rPr>
        <w:lastRenderedPageBreak/>
        <w:drawing>
          <wp:inline distT="0" distB="0" distL="0" distR="0" wp14:anchorId="3EBE052E" wp14:editId="1AD9965F">
            <wp:extent cx="4917115" cy="3148667"/>
            <wp:effectExtent l="0" t="0" r="10795" b="13970"/>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137749" w14:textId="77777777" w:rsidR="000958B1" w:rsidRDefault="000958B1" w:rsidP="000958B1">
      <w:r>
        <w:t>All of the change in uninsured was for American Indians and Alaska Natives without access to IHS and results for those with access is too small to be presented here.</w:t>
      </w:r>
    </w:p>
    <w:p w14:paraId="13D40C54" w14:textId="77777777" w:rsidR="000958B1" w:rsidRDefault="000958B1" w:rsidP="002F4187">
      <w:pPr>
        <w:jc w:val="center"/>
      </w:pPr>
    </w:p>
    <w:p w14:paraId="48E9C011" w14:textId="77777777" w:rsidR="000958B1" w:rsidRDefault="00E10B76" w:rsidP="00E10B76">
      <w:pPr>
        <w:jc w:val="center"/>
      </w:pPr>
      <w:r>
        <w:rPr>
          <w:noProof/>
        </w:rPr>
        <w:drawing>
          <wp:inline distT="0" distB="0" distL="0" distR="0" wp14:anchorId="286A7A21" wp14:editId="17DBFFA2">
            <wp:extent cx="4403912" cy="2548965"/>
            <wp:effectExtent l="0" t="0" r="15875" b="16510"/>
            <wp:docPr id="19"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7A25F1" w14:textId="77777777" w:rsidR="000958B1" w:rsidRDefault="000958B1" w:rsidP="00E10B76">
      <w:pPr>
        <w:jc w:val="center"/>
      </w:pPr>
    </w:p>
    <w:p w14:paraId="4B0E5941" w14:textId="77777777" w:rsidR="000958B1" w:rsidRDefault="000958B1" w:rsidP="000958B1">
      <w:r>
        <w:t xml:space="preserve">Medicaid coverage increased from 22% in 2012 to 27% in 2017.  </w:t>
      </w:r>
    </w:p>
    <w:p w14:paraId="0082F021" w14:textId="77777777" w:rsidR="000958B1" w:rsidRDefault="000958B1" w:rsidP="000958B1"/>
    <w:p w14:paraId="3A42C97A" w14:textId="77777777" w:rsidR="000958B1" w:rsidRDefault="002F3319" w:rsidP="00E10B76">
      <w:pPr>
        <w:jc w:val="center"/>
      </w:pPr>
      <w:r>
        <w:rPr>
          <w:noProof/>
        </w:rPr>
        <w:lastRenderedPageBreak/>
        <w:drawing>
          <wp:inline distT="0" distB="0" distL="0" distR="0" wp14:anchorId="6DEAB3CE" wp14:editId="6000CA63">
            <wp:extent cx="4419130" cy="3081037"/>
            <wp:effectExtent l="0" t="0" r="13335" b="17780"/>
            <wp:docPr id="11" name="Chart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381C99" w14:textId="77777777" w:rsidR="000958B1" w:rsidRDefault="000958B1" w:rsidP="00E10B76">
      <w:pPr>
        <w:jc w:val="center"/>
      </w:pPr>
    </w:p>
    <w:p w14:paraId="16ADDF45" w14:textId="77777777" w:rsidR="000958B1" w:rsidRDefault="000958B1" w:rsidP="000958B1">
      <w:r>
        <w:t>The percentage of the total American Indian and Alaska Native population with Medicaid rose from 22% in 2012 to 27% in 2017 with males unchanged from 23% to 24% and females increasing from 22% to 31%.</w:t>
      </w:r>
    </w:p>
    <w:p w14:paraId="275B0AB2" w14:textId="77777777" w:rsidR="000958B1" w:rsidRDefault="000958B1" w:rsidP="00E10B76">
      <w:pPr>
        <w:jc w:val="center"/>
      </w:pPr>
    </w:p>
    <w:p w14:paraId="6AB62414" w14:textId="77777777" w:rsidR="000958B1" w:rsidRDefault="000958B1" w:rsidP="00E10B76">
      <w:pPr>
        <w:jc w:val="center"/>
      </w:pPr>
    </w:p>
    <w:p w14:paraId="0D9E0134" w14:textId="77777777" w:rsidR="00EC7890" w:rsidRDefault="002F3319" w:rsidP="00E10B76">
      <w:pPr>
        <w:jc w:val="center"/>
      </w:pPr>
      <w:r>
        <w:rPr>
          <w:noProof/>
        </w:rPr>
        <w:lastRenderedPageBreak/>
        <w:drawing>
          <wp:inline distT="0" distB="0" distL="0" distR="0" wp14:anchorId="19612F2E" wp14:editId="405BAAD0">
            <wp:extent cx="4407015" cy="2697997"/>
            <wp:effectExtent l="0" t="0" r="12700" b="7620"/>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14:anchorId="17B4C2C2" wp14:editId="0CA0541D">
            <wp:extent cx="4444176" cy="2709709"/>
            <wp:effectExtent l="0" t="0" r="13970" b="8255"/>
            <wp:docPr id="1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094EB6" w14:textId="77777777" w:rsidR="00EC7890" w:rsidRDefault="00EC7890" w:rsidP="00EC7890"/>
    <w:p w14:paraId="14D2A264" w14:textId="7C0B3D1F" w:rsidR="00EC7890" w:rsidRDefault="00EC7890" w:rsidP="00E10B76">
      <w:pPr>
        <w:jc w:val="center"/>
      </w:pPr>
      <w:r>
        <w:t>Does this require interpretation?</w:t>
      </w:r>
    </w:p>
    <w:p w14:paraId="6893162A" w14:textId="01A0E736" w:rsidR="004715C3" w:rsidRPr="004715C3" w:rsidRDefault="002F3319" w:rsidP="00E10B76">
      <w:pPr>
        <w:jc w:val="center"/>
      </w:pPr>
      <w:r>
        <w:rPr>
          <w:noProof/>
        </w:rPr>
        <w:lastRenderedPageBreak/>
        <w:drawing>
          <wp:inline distT="0" distB="0" distL="0" distR="0" wp14:anchorId="7DC78285" wp14:editId="69E72C0A">
            <wp:extent cx="4370295" cy="2548965"/>
            <wp:effectExtent l="0" t="0" r="11430" b="16510"/>
            <wp:docPr id="17" name="Chart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6491620F" wp14:editId="386BBEE7">
            <wp:extent cx="4403911" cy="2534024"/>
            <wp:effectExtent l="0" t="0" r="15875" b="6350"/>
            <wp:docPr id="18" name="Chart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C62F9B" w14:textId="77777777" w:rsidR="004715C3" w:rsidRPr="004715C3" w:rsidRDefault="004715C3" w:rsidP="00E10B76">
      <w:pPr>
        <w:jc w:val="center"/>
      </w:pPr>
    </w:p>
    <w:p w14:paraId="671D5228" w14:textId="77777777" w:rsidR="004715C3" w:rsidRPr="004715C3" w:rsidRDefault="004715C3" w:rsidP="00E10B76">
      <w:pPr>
        <w:jc w:val="center"/>
      </w:pPr>
    </w:p>
    <w:p w14:paraId="046C26FD" w14:textId="227BA23A" w:rsidR="00EC7890" w:rsidRDefault="00EC7890" w:rsidP="00EC7890">
      <w:r>
        <w:t xml:space="preserve">The percentage of American Indians and Alaska Natives with Medicaid who had access to IHS remained unchanged from 1% in 2012 and in 2017.  This small population is subject to a large error rate and caution is advised in interpreting these results. </w:t>
      </w:r>
    </w:p>
    <w:p w14:paraId="59D7F6DA" w14:textId="77777777" w:rsidR="004715C3" w:rsidRPr="004715C3" w:rsidRDefault="004715C3" w:rsidP="00E30FFE">
      <w:pPr>
        <w:jc w:val="center"/>
      </w:pPr>
    </w:p>
    <w:p w14:paraId="4D25E43C" w14:textId="77777777" w:rsidR="004715C3" w:rsidRPr="004715C3" w:rsidRDefault="004715C3" w:rsidP="00E10B76">
      <w:pPr>
        <w:jc w:val="center"/>
      </w:pPr>
    </w:p>
    <w:p w14:paraId="41B19FDF" w14:textId="77777777" w:rsidR="004715C3" w:rsidRPr="004715C3" w:rsidRDefault="004715C3" w:rsidP="00E10B76">
      <w:pPr>
        <w:jc w:val="center"/>
      </w:pPr>
    </w:p>
    <w:p w14:paraId="564F1231" w14:textId="77777777" w:rsidR="004715C3" w:rsidRPr="004715C3" w:rsidRDefault="004715C3" w:rsidP="00E10B76">
      <w:pPr>
        <w:jc w:val="center"/>
      </w:pPr>
    </w:p>
    <w:p w14:paraId="3279B605" w14:textId="77777777" w:rsidR="004715C3" w:rsidRPr="004715C3" w:rsidRDefault="004715C3" w:rsidP="00E10B76">
      <w:pPr>
        <w:jc w:val="center"/>
      </w:pPr>
    </w:p>
    <w:p w14:paraId="0248BDF4" w14:textId="77777777" w:rsidR="004715C3" w:rsidRPr="004715C3" w:rsidRDefault="004715C3" w:rsidP="00E10B76">
      <w:pPr>
        <w:jc w:val="center"/>
      </w:pPr>
    </w:p>
    <w:p w14:paraId="3BABEED7" w14:textId="77777777" w:rsidR="004715C3" w:rsidRPr="004715C3" w:rsidRDefault="004715C3" w:rsidP="00E10B76">
      <w:pPr>
        <w:jc w:val="center"/>
      </w:pPr>
    </w:p>
    <w:p w14:paraId="4DF68699" w14:textId="77777777" w:rsidR="004715C3" w:rsidRPr="004715C3" w:rsidRDefault="004715C3" w:rsidP="00E10B76">
      <w:pPr>
        <w:jc w:val="center"/>
      </w:pPr>
    </w:p>
    <w:p w14:paraId="059679EC" w14:textId="77777777" w:rsidR="004715C3" w:rsidRPr="004715C3" w:rsidRDefault="004715C3" w:rsidP="00E10B76">
      <w:pPr>
        <w:jc w:val="center"/>
      </w:pPr>
    </w:p>
    <w:p w14:paraId="78CFFA25" w14:textId="77777777" w:rsidR="00D60D05" w:rsidRPr="004715C3" w:rsidRDefault="005740E5" w:rsidP="00E10B76">
      <w:pPr>
        <w:jc w:val="center"/>
      </w:pPr>
    </w:p>
    <w:sectPr w:rsidR="00D60D05" w:rsidRPr="004715C3" w:rsidSect="003261D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6D0B2" w14:textId="77777777" w:rsidR="00DB0D45" w:rsidRDefault="00DB0D45" w:rsidP="004715C3">
      <w:r>
        <w:separator/>
      </w:r>
    </w:p>
  </w:endnote>
  <w:endnote w:type="continuationSeparator" w:id="0">
    <w:p w14:paraId="78D9E761" w14:textId="77777777" w:rsidR="00DB0D45" w:rsidRDefault="00DB0D45" w:rsidP="0047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0719692"/>
      <w:docPartObj>
        <w:docPartGallery w:val="Page Numbers (Bottom of Page)"/>
        <w:docPartUnique/>
      </w:docPartObj>
    </w:sdtPr>
    <w:sdtEndPr>
      <w:rPr>
        <w:rStyle w:val="PageNumber"/>
      </w:rPr>
    </w:sdtEndPr>
    <w:sdtContent>
      <w:p w14:paraId="4890D00C" w14:textId="77777777"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A46E8" w14:textId="77777777" w:rsidR="004715C3" w:rsidRDefault="004715C3" w:rsidP="004715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24043663"/>
      <w:docPartObj>
        <w:docPartGallery w:val="Page Numbers (Bottom of Page)"/>
        <w:docPartUnique/>
      </w:docPartObj>
    </w:sdtPr>
    <w:sdtEndPr>
      <w:rPr>
        <w:rStyle w:val="PageNumber"/>
      </w:rPr>
    </w:sdtEndPr>
    <w:sdtContent>
      <w:p w14:paraId="70BFFF9B" w14:textId="77777777"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40E5">
          <w:rPr>
            <w:rStyle w:val="PageNumber"/>
            <w:noProof/>
          </w:rPr>
          <w:t>10</w:t>
        </w:r>
        <w:r>
          <w:rPr>
            <w:rStyle w:val="PageNumber"/>
          </w:rPr>
          <w:fldChar w:fldCharType="end"/>
        </w:r>
      </w:p>
    </w:sdtContent>
  </w:sdt>
  <w:p w14:paraId="10BDDFB0" w14:textId="77777777" w:rsidR="00177284" w:rsidRPr="004715C3" w:rsidRDefault="003E7948" w:rsidP="00177284">
    <w:pPr>
      <w:tabs>
        <w:tab w:val="left" w:pos="2380"/>
      </w:tabs>
    </w:pPr>
    <w:bookmarkStart w:id="1" w:name="OLE_LINK2"/>
    <w:r>
      <w:rPr>
        <w:noProof/>
      </w:rPr>
      <w:drawing>
        <wp:inline distT="0" distB="0" distL="0" distR="0" wp14:anchorId="510B7B77" wp14:editId="408C7213">
          <wp:extent cx="1631092"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B logo.png"/>
                  <pic:cNvPicPr/>
                </pic:nvPicPr>
                <pic:blipFill>
                  <a:blip r:embed="rId1">
                    <a:extLst>
                      <a:ext uri="{28A0092B-C50C-407E-A947-70E740481C1C}">
                        <a14:useLocalDpi xmlns:a14="http://schemas.microsoft.com/office/drawing/2010/main" val="0"/>
                      </a:ext>
                    </a:extLst>
                  </a:blip>
                  <a:stretch>
                    <a:fillRect/>
                  </a:stretch>
                </pic:blipFill>
                <pic:spPr>
                  <a:xfrm>
                    <a:off x="0" y="0"/>
                    <a:ext cx="1695848" cy="435739"/>
                  </a:xfrm>
                  <a:prstGeom prst="rect">
                    <a:avLst/>
                  </a:prstGeom>
                </pic:spPr>
              </pic:pic>
            </a:graphicData>
          </a:graphic>
        </wp:inline>
      </w:drawing>
    </w:r>
    <w:r w:rsidR="00177284">
      <w:tab/>
      <w:t>2012 and 2017 Insurance, Uninsured and Medicaid State Reports</w:t>
    </w:r>
  </w:p>
  <w:bookmarkEnd w:id="1"/>
  <w:p w14:paraId="5F3B1882" w14:textId="77777777" w:rsidR="004715C3" w:rsidRDefault="004715C3" w:rsidP="004715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B08E" w14:textId="77777777" w:rsidR="005740E5" w:rsidRDefault="00574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B9D80" w14:textId="77777777" w:rsidR="00DB0D45" w:rsidRDefault="00DB0D45" w:rsidP="004715C3">
      <w:r>
        <w:separator/>
      </w:r>
    </w:p>
  </w:footnote>
  <w:footnote w:type="continuationSeparator" w:id="0">
    <w:p w14:paraId="49C09739" w14:textId="77777777" w:rsidR="00DB0D45" w:rsidRDefault="00DB0D45" w:rsidP="0047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B8FBC" w14:textId="186B7E12" w:rsidR="003E7948" w:rsidRDefault="003E7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3061" w14:textId="65FB0AC5" w:rsidR="004715C3" w:rsidRDefault="005740E5" w:rsidP="002F3319">
    <w:sdt>
      <w:sdtPr>
        <w:id w:val="-709800110"/>
        <w:docPartObj>
          <w:docPartGallery w:val="Watermarks"/>
          <w:docPartUnique/>
        </w:docPartObj>
      </w:sdtPr>
      <w:sdtContent>
        <w:r>
          <w:rPr>
            <w:noProof/>
          </w:rPr>
          <w:pict w14:anchorId="42A88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F3319" w:rsidRPr="002F3319">
      <w:t xml:space="preserve"> </w:t>
    </w:r>
    <w:r w:rsidR="002F3319">
      <w:t xml:space="preserve">Maryland </w:t>
    </w:r>
    <w:r w:rsidR="00EA019B">
      <w:rPr>
        <w:noProof/>
      </w:rPr>
      <w:t>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EFD0B" w14:textId="1227B586" w:rsidR="003E7948" w:rsidRDefault="003E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E89"/>
    <w:multiLevelType w:val="hybridMultilevel"/>
    <w:tmpl w:val="6D0284DE"/>
    <w:lvl w:ilvl="0" w:tplc="A71C5D26">
      <w:start w:val="1"/>
      <w:numFmt w:val="decimal"/>
      <w:lvlText w:val="%1."/>
      <w:lvlJc w:val="left"/>
      <w:pPr>
        <w:tabs>
          <w:tab w:val="num" w:pos="720"/>
        </w:tabs>
        <w:ind w:left="720" w:hanging="360"/>
      </w:pPr>
    </w:lvl>
    <w:lvl w:ilvl="1" w:tplc="CD584596" w:tentative="1">
      <w:start w:val="1"/>
      <w:numFmt w:val="decimal"/>
      <w:lvlText w:val="%2."/>
      <w:lvlJc w:val="left"/>
      <w:pPr>
        <w:tabs>
          <w:tab w:val="num" w:pos="1440"/>
        </w:tabs>
        <w:ind w:left="1440" w:hanging="360"/>
      </w:pPr>
    </w:lvl>
    <w:lvl w:ilvl="2" w:tplc="1C680608" w:tentative="1">
      <w:start w:val="1"/>
      <w:numFmt w:val="decimal"/>
      <w:lvlText w:val="%3."/>
      <w:lvlJc w:val="left"/>
      <w:pPr>
        <w:tabs>
          <w:tab w:val="num" w:pos="2160"/>
        </w:tabs>
        <w:ind w:left="2160" w:hanging="360"/>
      </w:pPr>
    </w:lvl>
    <w:lvl w:ilvl="3" w:tplc="C31CC314" w:tentative="1">
      <w:start w:val="1"/>
      <w:numFmt w:val="decimal"/>
      <w:lvlText w:val="%4."/>
      <w:lvlJc w:val="left"/>
      <w:pPr>
        <w:tabs>
          <w:tab w:val="num" w:pos="2880"/>
        </w:tabs>
        <w:ind w:left="2880" w:hanging="360"/>
      </w:pPr>
    </w:lvl>
    <w:lvl w:ilvl="4" w:tplc="781897B6" w:tentative="1">
      <w:start w:val="1"/>
      <w:numFmt w:val="decimal"/>
      <w:lvlText w:val="%5."/>
      <w:lvlJc w:val="left"/>
      <w:pPr>
        <w:tabs>
          <w:tab w:val="num" w:pos="3600"/>
        </w:tabs>
        <w:ind w:left="3600" w:hanging="360"/>
      </w:pPr>
    </w:lvl>
    <w:lvl w:ilvl="5" w:tplc="AE90431A" w:tentative="1">
      <w:start w:val="1"/>
      <w:numFmt w:val="decimal"/>
      <w:lvlText w:val="%6."/>
      <w:lvlJc w:val="left"/>
      <w:pPr>
        <w:tabs>
          <w:tab w:val="num" w:pos="4320"/>
        </w:tabs>
        <w:ind w:left="4320" w:hanging="360"/>
      </w:pPr>
    </w:lvl>
    <w:lvl w:ilvl="6" w:tplc="A15819DA" w:tentative="1">
      <w:start w:val="1"/>
      <w:numFmt w:val="decimal"/>
      <w:lvlText w:val="%7."/>
      <w:lvlJc w:val="left"/>
      <w:pPr>
        <w:tabs>
          <w:tab w:val="num" w:pos="5040"/>
        </w:tabs>
        <w:ind w:left="5040" w:hanging="360"/>
      </w:pPr>
    </w:lvl>
    <w:lvl w:ilvl="7" w:tplc="1FFED5C2" w:tentative="1">
      <w:start w:val="1"/>
      <w:numFmt w:val="decimal"/>
      <w:lvlText w:val="%8."/>
      <w:lvlJc w:val="left"/>
      <w:pPr>
        <w:tabs>
          <w:tab w:val="num" w:pos="5760"/>
        </w:tabs>
        <w:ind w:left="5760" w:hanging="360"/>
      </w:pPr>
    </w:lvl>
    <w:lvl w:ilvl="8" w:tplc="ED46555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C3"/>
    <w:rsid w:val="000958B1"/>
    <w:rsid w:val="000D0507"/>
    <w:rsid w:val="00177284"/>
    <w:rsid w:val="0019474D"/>
    <w:rsid w:val="002F3319"/>
    <w:rsid w:val="002F4187"/>
    <w:rsid w:val="003261D6"/>
    <w:rsid w:val="003B045D"/>
    <w:rsid w:val="003E7948"/>
    <w:rsid w:val="004715C3"/>
    <w:rsid w:val="00553B58"/>
    <w:rsid w:val="005740E5"/>
    <w:rsid w:val="005A6FC0"/>
    <w:rsid w:val="006006B2"/>
    <w:rsid w:val="00646D23"/>
    <w:rsid w:val="00743BF9"/>
    <w:rsid w:val="007B79C0"/>
    <w:rsid w:val="007C1E61"/>
    <w:rsid w:val="00812CA8"/>
    <w:rsid w:val="008B1EE3"/>
    <w:rsid w:val="008B32D0"/>
    <w:rsid w:val="009F5C2A"/>
    <w:rsid w:val="00A87710"/>
    <w:rsid w:val="00AC4983"/>
    <w:rsid w:val="00AF249A"/>
    <w:rsid w:val="00BC24B2"/>
    <w:rsid w:val="00C664D9"/>
    <w:rsid w:val="00C96100"/>
    <w:rsid w:val="00CD5871"/>
    <w:rsid w:val="00D36289"/>
    <w:rsid w:val="00D53AFA"/>
    <w:rsid w:val="00D67059"/>
    <w:rsid w:val="00DB0D45"/>
    <w:rsid w:val="00DE6976"/>
    <w:rsid w:val="00DF7598"/>
    <w:rsid w:val="00E10B76"/>
    <w:rsid w:val="00E30FFE"/>
    <w:rsid w:val="00E36DB0"/>
    <w:rsid w:val="00E644D9"/>
    <w:rsid w:val="00EA019B"/>
    <w:rsid w:val="00EA0C34"/>
    <w:rsid w:val="00EA1A3D"/>
    <w:rsid w:val="00EC7890"/>
    <w:rsid w:val="00EE30E9"/>
    <w:rsid w:val="00F10DD6"/>
    <w:rsid w:val="00F964C5"/>
    <w:rsid w:val="00FE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8B7FD1B"/>
  <w14:defaultImageDpi w14:val="32767"/>
  <w15:chartTrackingRefBased/>
  <w15:docId w15:val="{D52F02C9-1C2C-A24A-8AA7-36F98855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9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5C3"/>
    <w:pPr>
      <w:tabs>
        <w:tab w:val="center" w:pos="4680"/>
        <w:tab w:val="right" w:pos="9360"/>
      </w:tabs>
    </w:pPr>
  </w:style>
  <w:style w:type="character" w:customStyle="1" w:styleId="FooterChar">
    <w:name w:val="Footer Char"/>
    <w:basedOn w:val="DefaultParagraphFont"/>
    <w:link w:val="Footer"/>
    <w:uiPriority w:val="99"/>
    <w:rsid w:val="004715C3"/>
  </w:style>
  <w:style w:type="character" w:styleId="PageNumber">
    <w:name w:val="page number"/>
    <w:basedOn w:val="DefaultParagraphFont"/>
    <w:uiPriority w:val="99"/>
    <w:semiHidden/>
    <w:unhideWhenUsed/>
    <w:rsid w:val="004715C3"/>
  </w:style>
  <w:style w:type="paragraph" w:styleId="Header">
    <w:name w:val="header"/>
    <w:basedOn w:val="Normal"/>
    <w:link w:val="HeaderChar"/>
    <w:uiPriority w:val="99"/>
    <w:unhideWhenUsed/>
    <w:rsid w:val="004715C3"/>
    <w:pPr>
      <w:tabs>
        <w:tab w:val="center" w:pos="4680"/>
        <w:tab w:val="right" w:pos="9360"/>
      </w:tabs>
    </w:pPr>
  </w:style>
  <w:style w:type="character" w:customStyle="1" w:styleId="HeaderChar">
    <w:name w:val="Header Char"/>
    <w:basedOn w:val="DefaultParagraphFont"/>
    <w:link w:val="Header"/>
    <w:uiPriority w:val="99"/>
    <w:rsid w:val="004715C3"/>
  </w:style>
  <w:style w:type="character" w:customStyle="1" w:styleId="Heading1Char">
    <w:name w:val="Heading 1 Char"/>
    <w:basedOn w:val="DefaultParagraphFont"/>
    <w:link w:val="Heading1"/>
    <w:uiPriority w:val="9"/>
    <w:rsid w:val="007B79C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87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710"/>
    <w:rPr>
      <w:rFonts w:ascii="Segoe UI" w:hAnsi="Segoe UI" w:cs="Segoe UI"/>
      <w:sz w:val="18"/>
      <w:szCs w:val="18"/>
    </w:rPr>
  </w:style>
  <w:style w:type="character" w:styleId="CommentReference">
    <w:name w:val="annotation reference"/>
    <w:basedOn w:val="DefaultParagraphFont"/>
    <w:uiPriority w:val="99"/>
    <w:semiHidden/>
    <w:unhideWhenUsed/>
    <w:rsid w:val="00A87710"/>
    <w:rPr>
      <w:sz w:val="16"/>
      <w:szCs w:val="16"/>
    </w:rPr>
  </w:style>
  <w:style w:type="paragraph" w:styleId="CommentText">
    <w:name w:val="annotation text"/>
    <w:basedOn w:val="Normal"/>
    <w:link w:val="CommentTextChar"/>
    <w:uiPriority w:val="99"/>
    <w:semiHidden/>
    <w:unhideWhenUsed/>
    <w:rsid w:val="00A87710"/>
    <w:rPr>
      <w:sz w:val="20"/>
      <w:szCs w:val="20"/>
    </w:rPr>
  </w:style>
  <w:style w:type="character" w:customStyle="1" w:styleId="CommentTextChar">
    <w:name w:val="Comment Text Char"/>
    <w:basedOn w:val="DefaultParagraphFont"/>
    <w:link w:val="CommentText"/>
    <w:uiPriority w:val="99"/>
    <w:semiHidden/>
    <w:rsid w:val="00A87710"/>
    <w:rPr>
      <w:sz w:val="20"/>
      <w:szCs w:val="20"/>
    </w:rPr>
  </w:style>
  <w:style w:type="paragraph" w:styleId="CommentSubject">
    <w:name w:val="annotation subject"/>
    <w:basedOn w:val="CommentText"/>
    <w:next w:val="CommentText"/>
    <w:link w:val="CommentSubjectChar"/>
    <w:uiPriority w:val="99"/>
    <w:semiHidden/>
    <w:unhideWhenUsed/>
    <w:rsid w:val="00A87710"/>
    <w:rPr>
      <w:b/>
      <w:bCs/>
    </w:rPr>
  </w:style>
  <w:style w:type="character" w:customStyle="1" w:styleId="CommentSubjectChar">
    <w:name w:val="Comment Subject Char"/>
    <w:basedOn w:val="CommentTextChar"/>
    <w:link w:val="CommentSubject"/>
    <w:uiPriority w:val="99"/>
    <w:semiHidden/>
    <w:rsid w:val="00A87710"/>
    <w:rPr>
      <w:b/>
      <w:bCs/>
      <w:sz w:val="20"/>
      <w:szCs w:val="20"/>
    </w:rPr>
  </w:style>
  <w:style w:type="paragraph" w:styleId="Revision">
    <w:name w:val="Revision"/>
    <w:hidden/>
    <w:uiPriority w:val="99"/>
    <w:semiHidden/>
    <w:rsid w:val="00A8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054220">
      <w:bodyDiv w:val="1"/>
      <w:marLeft w:val="0"/>
      <w:marRight w:val="0"/>
      <w:marTop w:val="0"/>
      <w:marBottom w:val="0"/>
      <w:divBdr>
        <w:top w:val="none" w:sz="0" w:space="0" w:color="auto"/>
        <w:left w:val="none" w:sz="0" w:space="0" w:color="auto"/>
        <w:bottom w:val="none" w:sz="0" w:space="0" w:color="auto"/>
        <w:right w:val="none" w:sz="0" w:space="0" w:color="auto"/>
      </w:divBdr>
    </w:div>
    <w:div w:id="1710185525">
      <w:bodyDiv w:val="1"/>
      <w:marLeft w:val="0"/>
      <w:marRight w:val="0"/>
      <w:marTop w:val="0"/>
      <w:marBottom w:val="0"/>
      <w:divBdr>
        <w:top w:val="none" w:sz="0" w:space="0" w:color="auto"/>
        <w:left w:val="none" w:sz="0" w:space="0" w:color="auto"/>
        <w:bottom w:val="none" w:sz="0" w:space="0" w:color="auto"/>
        <w:right w:val="none" w:sz="0" w:space="0" w:color="auto"/>
      </w:divBdr>
    </w:div>
    <w:div w:id="1883134668">
      <w:bodyDiv w:val="1"/>
      <w:marLeft w:val="0"/>
      <w:marRight w:val="0"/>
      <w:marTop w:val="0"/>
      <w:marBottom w:val="0"/>
      <w:divBdr>
        <w:top w:val="none" w:sz="0" w:space="0" w:color="auto"/>
        <w:left w:val="none" w:sz="0" w:space="0" w:color="auto"/>
        <w:bottom w:val="none" w:sz="0" w:space="0" w:color="auto"/>
        <w:right w:val="none" w:sz="0" w:space="0" w:color="auto"/>
      </w:divBdr>
    </w:div>
    <w:div w:id="20592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nihb-sbe\COMPANY\Federal%20Relations%20Department\CMS%202017-2021\Data%20Research%20and%20Analysis%20Project\TTAG%20Data%20Subcommitte\2017%20to%202021%20Data%20Reports\2019%20State%20Health%20Insurance%20Reports%20and%20Medicaid%20Reports\NIHBx%2037%20States%202012%202017%20_.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Users\edwardfox\Desktop\2017%20state%20reports\Report%20level%20spreadsheets\NIHBaaa%2050%20states%20and%2037%20States%202012%20and%202017%20compare%20Medicaid%20.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Health Insurance Coverage:Total AIAN Population</a:t>
            </a:r>
            <a:endParaRPr lang="en-US">
              <a:effectLst/>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'MD3'!$M$26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'MD3'!$L$27:$L$29</c:f>
              <c:strCache>
                <c:ptCount val="3"/>
                <c:pt idx="0">
                  <c:v>Male</c:v>
                </c:pt>
                <c:pt idx="1">
                  <c:v>Female</c:v>
                </c:pt>
                <c:pt idx="2">
                  <c:v>Total</c:v>
                </c:pt>
              </c:strCache>
            </c:strRef>
          </c:cat>
          <c:val>
            <c:numRef>
              <c:f>'MD3'!$M$27:$M$29</c:f>
              <c:numCache>
                <c:formatCode>_(* #,##0_);_(* \(#,##0\);_(* "-"??_);_(@_)</c:formatCode>
                <c:ptCount val="3"/>
                <c:pt idx="0">
                  <c:v>22556</c:v>
                </c:pt>
                <c:pt idx="1">
                  <c:v>27827</c:v>
                </c:pt>
                <c:pt idx="2">
                  <c:v>50383</c:v>
                </c:pt>
              </c:numCache>
            </c:numRef>
          </c:val>
          <c:extLst xmlns:c16r2="http://schemas.microsoft.com/office/drawing/2015/06/chart">
            <c:ext xmlns:c16="http://schemas.microsoft.com/office/drawing/2014/chart" uri="{C3380CC4-5D6E-409C-BE32-E72D297353CC}">
              <c16:uniqueId val="{00000000-8877-9A4D-BD08-F8AD594557BD}"/>
            </c:ext>
          </c:extLst>
        </c:ser>
        <c:ser>
          <c:idx val="1"/>
          <c:order val="1"/>
          <c:tx>
            <c:strRef>
              <c:f>'MD3'!$N$26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'MD3'!$L$27:$L$29</c:f>
              <c:strCache>
                <c:ptCount val="3"/>
                <c:pt idx="0">
                  <c:v>Male</c:v>
                </c:pt>
                <c:pt idx="1">
                  <c:v>Female</c:v>
                </c:pt>
                <c:pt idx="2">
                  <c:v>Total</c:v>
                </c:pt>
              </c:strCache>
            </c:strRef>
          </c:cat>
          <c:val>
            <c:numRef>
              <c:f>'MD3'!$N$27:$N$29</c:f>
              <c:numCache>
                <c:formatCode>_(* #,##0_);_(* \(#,##0\);_(* "-"??_);_(@_)</c:formatCode>
                <c:ptCount val="3"/>
                <c:pt idx="0">
                  <c:v>27897</c:v>
                </c:pt>
                <c:pt idx="1">
                  <c:v>27378</c:v>
                </c:pt>
                <c:pt idx="2">
                  <c:v>55275</c:v>
                </c:pt>
              </c:numCache>
            </c:numRef>
          </c:val>
          <c:extLst xmlns:c16r2="http://schemas.microsoft.com/office/drawing/2015/06/chart">
            <c:ext xmlns:c16="http://schemas.microsoft.com/office/drawing/2014/chart" uri="{C3380CC4-5D6E-409C-BE32-E72D297353CC}">
              <c16:uniqueId val="{00000001-8877-9A4D-BD08-F8AD594557BD}"/>
            </c:ext>
          </c:extLst>
        </c:ser>
        <c:ser>
          <c:idx val="2"/>
          <c:order val="2"/>
          <c:tx>
            <c:strRef>
              <c:f>'MD3'!$O$26</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'MD3'!$L$27:$L$29</c:f>
              <c:strCache>
                <c:ptCount val="3"/>
                <c:pt idx="0">
                  <c:v>Male</c:v>
                </c:pt>
                <c:pt idx="1">
                  <c:v>Female</c:v>
                </c:pt>
                <c:pt idx="2">
                  <c:v>Total</c:v>
                </c:pt>
              </c:strCache>
            </c:strRef>
          </c:cat>
          <c:val>
            <c:numRef>
              <c:f>'MD3'!$O$27:$O$29</c:f>
              <c:numCache>
                <c:formatCode>_(* #,##0_);_(* \(#,##0\);_(* "-"??_);_(@_)</c:formatCode>
                <c:ptCount val="3"/>
                <c:pt idx="0">
                  <c:v>5341</c:v>
                </c:pt>
                <c:pt idx="1">
                  <c:v>-449</c:v>
                </c:pt>
                <c:pt idx="2">
                  <c:v>4892</c:v>
                </c:pt>
              </c:numCache>
            </c:numRef>
          </c:val>
          <c:extLst xmlns:c16r2="http://schemas.microsoft.com/office/drawing/2015/06/chart">
            <c:ext xmlns:c16="http://schemas.microsoft.com/office/drawing/2014/chart" uri="{C3380CC4-5D6E-409C-BE32-E72D297353CC}">
              <c16:uniqueId val="{00000002-8877-9A4D-BD08-F8AD594557BD}"/>
            </c:ext>
          </c:extLst>
        </c:ser>
        <c:dLbls>
          <c:showLegendKey val="0"/>
          <c:showVal val="0"/>
          <c:showCatName val="0"/>
          <c:showSerName val="0"/>
          <c:showPercent val="0"/>
          <c:showBubbleSize val="0"/>
        </c:dLbls>
        <c:gapWidth val="219"/>
        <c:overlap val="-27"/>
        <c:axId val="924217688"/>
        <c:axId val="924227880"/>
      </c:barChart>
      <c:catAx>
        <c:axId val="924217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27880"/>
        <c:crosses val="autoZero"/>
        <c:auto val="1"/>
        <c:lblAlgn val="ctr"/>
        <c:lblOffset val="100"/>
        <c:noMultiLvlLbl val="0"/>
      </c:catAx>
      <c:valAx>
        <c:axId val="92422788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17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'MD3'!$AS$34</c:f>
              <c:strCache>
                <c:ptCount val="1"/>
                <c:pt idx="0">
                  <c:v>2012 Total Medicaid</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545E-A247-9192-154681374182}"/>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545E-A247-9192-154681374182}"/>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'MD3'!$AR$35:$AR$36</c:f>
              <c:strCache>
                <c:ptCount val="2"/>
                <c:pt idx="0">
                  <c:v>IHS</c:v>
                </c:pt>
                <c:pt idx="1">
                  <c:v>No IHS</c:v>
                </c:pt>
              </c:strCache>
            </c:strRef>
          </c:cat>
          <c:val>
            <c:numRef>
              <c:f>'MD3'!$AS$35:$AS$36</c:f>
              <c:numCache>
                <c:formatCode>_(* #,##0_);_(* \(#,##0\);_(* "-"??_);_(@_)</c:formatCode>
                <c:ptCount val="2"/>
                <c:pt idx="0">
                  <c:v>110</c:v>
                </c:pt>
                <c:pt idx="1">
                  <c:v>11781</c:v>
                </c:pt>
              </c:numCache>
            </c:numRef>
          </c:val>
          <c:extLst xmlns:c16r2="http://schemas.microsoft.com/office/drawing/2015/06/chart">
            <c:ext xmlns:c16="http://schemas.microsoft.com/office/drawing/2014/chart" uri="{C3380CC4-5D6E-409C-BE32-E72D297353CC}">
              <c16:uniqueId val="{00000004-545E-A247-9192-15468137418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'MD3'!$AS$39</c:f>
              <c:strCache>
                <c:ptCount val="1"/>
                <c:pt idx="0">
                  <c:v>2017 Total Medicaid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E0B2-FE44-80B8-495A9CB375D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E0B2-FE44-80B8-495A9CB375DF}"/>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'MD3'!$AR$40:$AR$41</c:f>
              <c:strCache>
                <c:ptCount val="2"/>
                <c:pt idx="0">
                  <c:v>IHS</c:v>
                </c:pt>
                <c:pt idx="1">
                  <c:v>No IHS</c:v>
                </c:pt>
              </c:strCache>
            </c:strRef>
          </c:cat>
          <c:val>
            <c:numRef>
              <c:f>'MD3'!$AS$40:$AS$41</c:f>
              <c:numCache>
                <c:formatCode>_(* #,##0_);_(* \(#,##0\);_(* "-"??_);_(@_)</c:formatCode>
                <c:ptCount val="2"/>
                <c:pt idx="0">
                  <c:v>0</c:v>
                </c:pt>
                <c:pt idx="1">
                  <c:v>15812</c:v>
                </c:pt>
              </c:numCache>
            </c:numRef>
          </c:val>
          <c:extLst xmlns:c16r2="http://schemas.microsoft.com/office/drawing/2015/06/chart">
            <c:ext xmlns:c16="http://schemas.microsoft.com/office/drawing/2014/chart" uri="{C3380CC4-5D6E-409C-BE32-E72D297353CC}">
              <c16:uniqueId val="{00000004-E0B2-FE44-80B8-495A9CB375D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'MD3'!$AS$47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AEE-664D-992D-49987D9C650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AEE-664D-992D-49987D9C65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'MD3'!$AR$48:$AR$49</c:f>
              <c:strCache>
                <c:ptCount val="2"/>
                <c:pt idx="0">
                  <c:v>IHS</c:v>
                </c:pt>
                <c:pt idx="1">
                  <c:v>No IHS</c:v>
                </c:pt>
              </c:strCache>
            </c:strRef>
          </c:cat>
          <c:val>
            <c:numRef>
              <c:f>'MD3'!$AS$48:$AS$49</c:f>
              <c:numCache>
                <c:formatCode>_(* #,##0_);_(* \(#,##0\);_(* "-"??_);_(@_)</c:formatCode>
                <c:ptCount val="2"/>
                <c:pt idx="0">
                  <c:v>443</c:v>
                </c:pt>
                <c:pt idx="1">
                  <c:v>52956</c:v>
                </c:pt>
              </c:numCache>
            </c:numRef>
          </c:val>
          <c:extLst xmlns:c16r2="http://schemas.microsoft.com/office/drawing/2015/06/chart">
            <c:ext xmlns:c16="http://schemas.microsoft.com/office/drawing/2014/chart" uri="{C3380CC4-5D6E-409C-BE32-E72D297353CC}">
              <c16:uniqueId val="{00000004-9AEE-664D-992D-49987D9C6504}"/>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'MD3'!$AS$52</c:f>
              <c:strCache>
                <c:ptCount val="1"/>
                <c:pt idx="0">
                  <c:v>2017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8D8-DE4A-998C-A032815EEF8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8D8-DE4A-998C-A032815EEF8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'MD3'!$AR$53:$AR$54</c:f>
              <c:strCache>
                <c:ptCount val="2"/>
                <c:pt idx="0">
                  <c:v>IHS</c:v>
                </c:pt>
                <c:pt idx="1">
                  <c:v>No IHS</c:v>
                </c:pt>
              </c:strCache>
            </c:strRef>
          </c:cat>
          <c:val>
            <c:numRef>
              <c:f>'MD3'!$AS$53:$AS$54</c:f>
              <c:numCache>
                <c:formatCode>_(* #,##0_);_(* \(#,##0\);_(* "-"??_);_(@_)</c:formatCode>
                <c:ptCount val="2"/>
                <c:pt idx="0">
                  <c:v>378</c:v>
                </c:pt>
                <c:pt idx="1">
                  <c:v>57530</c:v>
                </c:pt>
              </c:numCache>
            </c:numRef>
          </c:val>
          <c:extLst xmlns:c16r2="http://schemas.microsoft.com/office/drawing/2015/06/chart">
            <c:ext xmlns:c16="http://schemas.microsoft.com/office/drawing/2014/chart" uri="{C3380CC4-5D6E-409C-BE32-E72D297353CC}">
              <c16:uniqueId val="{00000004-C8D8-DE4A-998C-A032815EEF89}"/>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2012-2017 Health Insurance Coverage:  With IHS Access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'MD3'!$M$39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'MD3'!$L$40:$L$42</c:f>
              <c:strCache>
                <c:ptCount val="3"/>
                <c:pt idx="0">
                  <c:v>Male</c:v>
                </c:pt>
                <c:pt idx="1">
                  <c:v>Female</c:v>
                </c:pt>
                <c:pt idx="2">
                  <c:v>Total</c:v>
                </c:pt>
              </c:strCache>
            </c:strRef>
          </c:cat>
          <c:val>
            <c:numRef>
              <c:f>'MD3'!$M$40:$M$42</c:f>
              <c:numCache>
                <c:formatCode>_(* #,##0_);_(* \(#,##0\);_(* "-"??_);_(@_)</c:formatCode>
                <c:ptCount val="3"/>
                <c:pt idx="0">
                  <c:v>110</c:v>
                </c:pt>
                <c:pt idx="1">
                  <c:v>135</c:v>
                </c:pt>
                <c:pt idx="2">
                  <c:v>245</c:v>
                </c:pt>
              </c:numCache>
            </c:numRef>
          </c:val>
          <c:extLst xmlns:c16r2="http://schemas.microsoft.com/office/drawing/2015/06/chart">
            <c:ext xmlns:c16="http://schemas.microsoft.com/office/drawing/2014/chart" uri="{C3380CC4-5D6E-409C-BE32-E72D297353CC}">
              <c16:uniqueId val="{00000000-3C8A-42BE-B0A2-069E355BE2AE}"/>
            </c:ext>
          </c:extLst>
        </c:ser>
        <c:ser>
          <c:idx val="1"/>
          <c:order val="1"/>
          <c:tx>
            <c:strRef>
              <c:f>'MD3'!$N$39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'MD3'!$L$40:$L$42</c:f>
              <c:strCache>
                <c:ptCount val="3"/>
                <c:pt idx="0">
                  <c:v>Male</c:v>
                </c:pt>
                <c:pt idx="1">
                  <c:v>Female</c:v>
                </c:pt>
                <c:pt idx="2">
                  <c:v>Total</c:v>
                </c:pt>
              </c:strCache>
            </c:strRef>
          </c:cat>
          <c:val>
            <c:numRef>
              <c:f>'MD3'!$N$40:$N$42</c:f>
              <c:numCache>
                <c:formatCode>_(* #,##0_);_(* \(#,##0\);_(* "-"??_);_(@_)</c:formatCode>
                <c:ptCount val="3"/>
                <c:pt idx="0">
                  <c:v>277</c:v>
                </c:pt>
                <c:pt idx="1">
                  <c:v>43</c:v>
                </c:pt>
                <c:pt idx="2">
                  <c:v>320</c:v>
                </c:pt>
              </c:numCache>
            </c:numRef>
          </c:val>
          <c:extLst xmlns:c16r2="http://schemas.microsoft.com/office/drawing/2015/06/chart">
            <c:ext xmlns:c16="http://schemas.microsoft.com/office/drawing/2014/chart" uri="{C3380CC4-5D6E-409C-BE32-E72D297353CC}">
              <c16:uniqueId val="{00000001-3C8A-42BE-B0A2-069E355BE2AE}"/>
            </c:ext>
          </c:extLst>
        </c:ser>
        <c:ser>
          <c:idx val="2"/>
          <c:order val="2"/>
          <c:tx>
            <c:strRef>
              <c:f>'MD3'!$O$39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'MD3'!$L$40:$L$42</c:f>
              <c:strCache>
                <c:ptCount val="3"/>
                <c:pt idx="0">
                  <c:v>Male</c:v>
                </c:pt>
                <c:pt idx="1">
                  <c:v>Female</c:v>
                </c:pt>
                <c:pt idx="2">
                  <c:v>Total</c:v>
                </c:pt>
              </c:strCache>
            </c:strRef>
          </c:cat>
          <c:val>
            <c:numRef>
              <c:f>'MD3'!$O$40:$O$42</c:f>
              <c:numCache>
                <c:formatCode>_(* #,##0_);_(* \(#,##0\);_(* "-"??_);_(@_)</c:formatCode>
                <c:ptCount val="3"/>
                <c:pt idx="0">
                  <c:v>167</c:v>
                </c:pt>
                <c:pt idx="1">
                  <c:v>-92</c:v>
                </c:pt>
                <c:pt idx="2">
                  <c:v>75</c:v>
                </c:pt>
              </c:numCache>
            </c:numRef>
          </c:val>
          <c:extLst xmlns:c16r2="http://schemas.microsoft.com/office/drawing/2015/06/chart">
            <c:ext xmlns:c16="http://schemas.microsoft.com/office/drawing/2014/chart" uri="{C3380CC4-5D6E-409C-BE32-E72D297353CC}">
              <c16:uniqueId val="{00000002-3C8A-42BE-B0A2-069E355BE2AE}"/>
            </c:ext>
          </c:extLst>
        </c:ser>
        <c:dLbls>
          <c:showLegendKey val="0"/>
          <c:showVal val="0"/>
          <c:showCatName val="0"/>
          <c:showSerName val="0"/>
          <c:showPercent val="0"/>
          <c:showBubbleSize val="0"/>
        </c:dLbls>
        <c:gapWidth val="219"/>
        <c:overlap val="-27"/>
        <c:axId val="924228272"/>
        <c:axId val="924228664"/>
      </c:barChart>
      <c:catAx>
        <c:axId val="92422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28664"/>
        <c:crosses val="autoZero"/>
        <c:auto val="1"/>
        <c:lblAlgn val="ctr"/>
        <c:lblOffset val="100"/>
        <c:noMultiLvlLbl val="0"/>
      </c:catAx>
      <c:valAx>
        <c:axId val="9242286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28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'MD3'!$M$52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'MD3'!$L$53:$L$55</c:f>
              <c:strCache>
                <c:ptCount val="3"/>
                <c:pt idx="0">
                  <c:v>Male</c:v>
                </c:pt>
                <c:pt idx="1">
                  <c:v>Female</c:v>
                </c:pt>
                <c:pt idx="2">
                  <c:v>Total</c:v>
                </c:pt>
              </c:strCache>
            </c:strRef>
          </c:cat>
          <c:val>
            <c:numRef>
              <c:f>'MD3'!$M$53:$M$55</c:f>
              <c:numCache>
                <c:formatCode>_(* #,##0_);_(* \(#,##0\);_(* "-"??_);_(@_)</c:formatCode>
                <c:ptCount val="3"/>
                <c:pt idx="0">
                  <c:v>22446</c:v>
                </c:pt>
                <c:pt idx="1">
                  <c:v>27692</c:v>
                </c:pt>
                <c:pt idx="2">
                  <c:v>50138</c:v>
                </c:pt>
              </c:numCache>
            </c:numRef>
          </c:val>
          <c:extLst xmlns:c16r2="http://schemas.microsoft.com/office/drawing/2015/06/chart">
            <c:ext xmlns:c16="http://schemas.microsoft.com/office/drawing/2014/chart" uri="{C3380CC4-5D6E-409C-BE32-E72D297353CC}">
              <c16:uniqueId val="{00000000-14EF-F640-A461-A86B527011EC}"/>
            </c:ext>
          </c:extLst>
        </c:ser>
        <c:ser>
          <c:idx val="1"/>
          <c:order val="1"/>
          <c:tx>
            <c:strRef>
              <c:f>'MD3'!$N$52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'MD3'!$L$53:$L$55</c:f>
              <c:strCache>
                <c:ptCount val="3"/>
                <c:pt idx="0">
                  <c:v>Male</c:v>
                </c:pt>
                <c:pt idx="1">
                  <c:v>Female</c:v>
                </c:pt>
                <c:pt idx="2">
                  <c:v>Total</c:v>
                </c:pt>
              </c:strCache>
            </c:strRef>
          </c:cat>
          <c:val>
            <c:numRef>
              <c:f>'MD3'!$N$53:$N$55</c:f>
              <c:numCache>
                <c:formatCode>_(* #,##0_);_(* \(#,##0\);_(* "-"??_);_(@_)</c:formatCode>
                <c:ptCount val="3"/>
                <c:pt idx="0">
                  <c:v>27620</c:v>
                </c:pt>
                <c:pt idx="1">
                  <c:v>27335</c:v>
                </c:pt>
                <c:pt idx="2">
                  <c:v>54955</c:v>
                </c:pt>
              </c:numCache>
            </c:numRef>
          </c:val>
          <c:extLst xmlns:c16r2="http://schemas.microsoft.com/office/drawing/2015/06/chart">
            <c:ext xmlns:c16="http://schemas.microsoft.com/office/drawing/2014/chart" uri="{C3380CC4-5D6E-409C-BE32-E72D297353CC}">
              <c16:uniqueId val="{00000001-14EF-F640-A461-A86B527011EC}"/>
            </c:ext>
          </c:extLst>
        </c:ser>
        <c:ser>
          <c:idx val="2"/>
          <c:order val="2"/>
          <c:tx>
            <c:strRef>
              <c:f>'MD3'!$O$52</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'MD3'!$L$53:$L$55</c:f>
              <c:strCache>
                <c:ptCount val="3"/>
                <c:pt idx="0">
                  <c:v>Male</c:v>
                </c:pt>
                <c:pt idx="1">
                  <c:v>Female</c:v>
                </c:pt>
                <c:pt idx="2">
                  <c:v>Total</c:v>
                </c:pt>
              </c:strCache>
            </c:strRef>
          </c:cat>
          <c:val>
            <c:numRef>
              <c:f>'MD3'!$O$53:$O$55</c:f>
              <c:numCache>
                <c:formatCode>_(* #,##0_);_(* \(#,##0\);_(* "-"??_);_(@_)</c:formatCode>
                <c:ptCount val="3"/>
                <c:pt idx="0">
                  <c:v>5174</c:v>
                </c:pt>
                <c:pt idx="1">
                  <c:v>-357</c:v>
                </c:pt>
                <c:pt idx="2">
                  <c:v>4817</c:v>
                </c:pt>
              </c:numCache>
            </c:numRef>
          </c:val>
          <c:extLst xmlns:c16r2="http://schemas.microsoft.com/office/drawing/2015/06/chart">
            <c:ext xmlns:c16="http://schemas.microsoft.com/office/drawing/2014/chart" uri="{C3380CC4-5D6E-409C-BE32-E72D297353CC}">
              <c16:uniqueId val="{00000002-14EF-F640-A461-A86B527011EC}"/>
            </c:ext>
          </c:extLst>
        </c:ser>
        <c:dLbls>
          <c:showLegendKey val="0"/>
          <c:showVal val="0"/>
          <c:showCatName val="0"/>
          <c:showSerName val="0"/>
          <c:showPercent val="0"/>
          <c:showBubbleSize val="0"/>
        </c:dLbls>
        <c:gapWidth val="219"/>
        <c:overlap val="-27"/>
        <c:axId val="924224352"/>
        <c:axId val="924216512"/>
      </c:barChart>
      <c:catAx>
        <c:axId val="92422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16512"/>
        <c:crosses val="autoZero"/>
        <c:auto val="1"/>
        <c:lblAlgn val="ctr"/>
        <c:lblOffset val="100"/>
        <c:noMultiLvlLbl val="0"/>
      </c:catAx>
      <c:valAx>
        <c:axId val="9242165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24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'MD3'!$M$66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'MD3'!$L$67:$L$69</c:f>
              <c:strCache>
                <c:ptCount val="3"/>
                <c:pt idx="0">
                  <c:v>Male</c:v>
                </c:pt>
                <c:pt idx="1">
                  <c:v>Female</c:v>
                </c:pt>
                <c:pt idx="2">
                  <c:v>Total</c:v>
                </c:pt>
              </c:strCache>
            </c:strRef>
          </c:cat>
          <c:val>
            <c:numRef>
              <c:f>'MD3'!$M$67:$M$69</c:f>
              <c:numCache>
                <c:formatCode>_(* #,##0_);_(* \(#,##0\);_(* "-"??_);_(@_)</c:formatCode>
                <c:ptCount val="3"/>
                <c:pt idx="0">
                  <c:v>1522</c:v>
                </c:pt>
                <c:pt idx="1">
                  <c:v>1494</c:v>
                </c:pt>
                <c:pt idx="2">
                  <c:v>3016</c:v>
                </c:pt>
              </c:numCache>
            </c:numRef>
          </c:val>
          <c:extLst xmlns:c16r2="http://schemas.microsoft.com/office/drawing/2015/06/chart">
            <c:ext xmlns:c16="http://schemas.microsoft.com/office/drawing/2014/chart" uri="{C3380CC4-5D6E-409C-BE32-E72D297353CC}">
              <c16:uniqueId val="{00000000-0971-B248-90C2-646E41DCF7E6}"/>
            </c:ext>
          </c:extLst>
        </c:ser>
        <c:ser>
          <c:idx val="1"/>
          <c:order val="1"/>
          <c:tx>
            <c:strRef>
              <c:f>'MD3'!$N$66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'MD3'!$L$67:$L$69</c:f>
              <c:strCache>
                <c:ptCount val="3"/>
                <c:pt idx="0">
                  <c:v>Male</c:v>
                </c:pt>
                <c:pt idx="1">
                  <c:v>Female</c:v>
                </c:pt>
                <c:pt idx="2">
                  <c:v>Total</c:v>
                </c:pt>
              </c:strCache>
            </c:strRef>
          </c:cat>
          <c:val>
            <c:numRef>
              <c:f>'MD3'!$N$67:$N$69</c:f>
              <c:numCache>
                <c:formatCode>_(* #,##0_);_(* \(#,##0\);_(* "-"??_);_(@_)</c:formatCode>
                <c:ptCount val="3"/>
                <c:pt idx="0">
                  <c:v>2139</c:v>
                </c:pt>
                <c:pt idx="1">
                  <c:v>494</c:v>
                </c:pt>
                <c:pt idx="2">
                  <c:v>2633</c:v>
                </c:pt>
              </c:numCache>
            </c:numRef>
          </c:val>
          <c:extLst xmlns:c16r2="http://schemas.microsoft.com/office/drawing/2015/06/chart">
            <c:ext xmlns:c16="http://schemas.microsoft.com/office/drawing/2014/chart" uri="{C3380CC4-5D6E-409C-BE32-E72D297353CC}">
              <c16:uniqueId val="{00000001-0971-B248-90C2-646E41DCF7E6}"/>
            </c:ext>
          </c:extLst>
        </c:ser>
        <c:ser>
          <c:idx val="2"/>
          <c:order val="2"/>
          <c:tx>
            <c:strRef>
              <c:f>'MD3'!$O$66</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'MD3'!$L$67:$L$69</c:f>
              <c:strCache>
                <c:ptCount val="3"/>
                <c:pt idx="0">
                  <c:v>Male</c:v>
                </c:pt>
                <c:pt idx="1">
                  <c:v>Female</c:v>
                </c:pt>
                <c:pt idx="2">
                  <c:v>Total</c:v>
                </c:pt>
              </c:strCache>
            </c:strRef>
          </c:cat>
          <c:val>
            <c:numRef>
              <c:f>'MD3'!$O$67:$O$69</c:f>
              <c:numCache>
                <c:formatCode>_(* #,##0_);_(* \(#,##0\);_(* "-"??_);_(@_)</c:formatCode>
                <c:ptCount val="3"/>
                <c:pt idx="0">
                  <c:v>617</c:v>
                </c:pt>
                <c:pt idx="1">
                  <c:v>-1000</c:v>
                </c:pt>
                <c:pt idx="2">
                  <c:v>-383</c:v>
                </c:pt>
              </c:numCache>
            </c:numRef>
          </c:val>
          <c:extLst xmlns:c16r2="http://schemas.microsoft.com/office/drawing/2015/06/chart">
            <c:ext xmlns:c16="http://schemas.microsoft.com/office/drawing/2014/chart" uri="{C3380CC4-5D6E-409C-BE32-E72D297353CC}">
              <c16:uniqueId val="{00000002-0971-B248-90C2-646E41DCF7E6}"/>
            </c:ext>
          </c:extLst>
        </c:ser>
        <c:dLbls>
          <c:showLegendKey val="0"/>
          <c:showVal val="0"/>
          <c:showCatName val="0"/>
          <c:showSerName val="0"/>
          <c:showPercent val="0"/>
          <c:showBubbleSize val="0"/>
        </c:dLbls>
        <c:gapWidth val="219"/>
        <c:overlap val="-27"/>
        <c:axId val="924220040"/>
        <c:axId val="924216904"/>
      </c:barChart>
      <c:catAx>
        <c:axId val="92422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16904"/>
        <c:crosses val="autoZero"/>
        <c:auto val="1"/>
        <c:lblAlgn val="ctr"/>
        <c:lblOffset val="100"/>
        <c:noMultiLvlLbl val="0"/>
      </c:catAx>
      <c:valAx>
        <c:axId val="9242169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20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a:t>
            </a:r>
            <a:r>
              <a:rPr lang="en-US" baseline="0"/>
              <a:t> without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'MD3'!$M$92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'MD3'!$L$93:$L$95</c:f>
              <c:strCache>
                <c:ptCount val="3"/>
                <c:pt idx="0">
                  <c:v>Male</c:v>
                </c:pt>
                <c:pt idx="1">
                  <c:v>Female</c:v>
                </c:pt>
                <c:pt idx="2">
                  <c:v>Total</c:v>
                </c:pt>
              </c:strCache>
            </c:strRef>
          </c:cat>
          <c:val>
            <c:numRef>
              <c:f>'MD3'!$M$93:$M$95</c:f>
              <c:numCache>
                <c:formatCode>_(* #,##0_);_(* \(#,##0\);_(* "-"??_);_(@_)</c:formatCode>
                <c:ptCount val="3"/>
                <c:pt idx="0">
                  <c:v>1324</c:v>
                </c:pt>
                <c:pt idx="1">
                  <c:v>1494</c:v>
                </c:pt>
                <c:pt idx="2">
                  <c:v>2818</c:v>
                </c:pt>
              </c:numCache>
            </c:numRef>
          </c:val>
          <c:extLst xmlns:c16r2="http://schemas.microsoft.com/office/drawing/2015/06/chart">
            <c:ext xmlns:c16="http://schemas.microsoft.com/office/drawing/2014/chart" uri="{C3380CC4-5D6E-409C-BE32-E72D297353CC}">
              <c16:uniqueId val="{00000000-906B-7748-97C8-B77E8A35C4F7}"/>
            </c:ext>
          </c:extLst>
        </c:ser>
        <c:ser>
          <c:idx val="1"/>
          <c:order val="1"/>
          <c:tx>
            <c:strRef>
              <c:f>'MD3'!$N$92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'MD3'!$L$93:$L$95</c:f>
              <c:strCache>
                <c:ptCount val="3"/>
                <c:pt idx="0">
                  <c:v>Male</c:v>
                </c:pt>
                <c:pt idx="1">
                  <c:v>Female</c:v>
                </c:pt>
                <c:pt idx="2">
                  <c:v>Total</c:v>
                </c:pt>
              </c:strCache>
            </c:strRef>
          </c:cat>
          <c:val>
            <c:numRef>
              <c:f>'MD3'!$N$93:$N$95</c:f>
              <c:numCache>
                <c:formatCode>_(* #,##0_);_(* \(#,##0\);_(* "-"??_);_(@_)</c:formatCode>
                <c:ptCount val="3"/>
                <c:pt idx="0">
                  <c:v>2081</c:v>
                </c:pt>
                <c:pt idx="1">
                  <c:v>494</c:v>
                </c:pt>
                <c:pt idx="2">
                  <c:v>2575</c:v>
                </c:pt>
              </c:numCache>
            </c:numRef>
          </c:val>
          <c:extLst xmlns:c16r2="http://schemas.microsoft.com/office/drawing/2015/06/chart">
            <c:ext xmlns:c16="http://schemas.microsoft.com/office/drawing/2014/chart" uri="{C3380CC4-5D6E-409C-BE32-E72D297353CC}">
              <c16:uniqueId val="{00000001-906B-7748-97C8-B77E8A35C4F7}"/>
            </c:ext>
          </c:extLst>
        </c:ser>
        <c:ser>
          <c:idx val="2"/>
          <c:order val="2"/>
          <c:tx>
            <c:strRef>
              <c:f>'MD3'!$O$92</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'MD3'!$L$93:$L$95</c:f>
              <c:strCache>
                <c:ptCount val="3"/>
                <c:pt idx="0">
                  <c:v>Male</c:v>
                </c:pt>
                <c:pt idx="1">
                  <c:v>Female</c:v>
                </c:pt>
                <c:pt idx="2">
                  <c:v>Total</c:v>
                </c:pt>
              </c:strCache>
            </c:strRef>
          </c:cat>
          <c:val>
            <c:numRef>
              <c:f>'MD3'!$O$93:$O$95</c:f>
              <c:numCache>
                <c:formatCode>_(* #,##0_);_(* \(#,##0\);_(* "-"??_);_(@_)</c:formatCode>
                <c:ptCount val="3"/>
                <c:pt idx="0">
                  <c:v>757</c:v>
                </c:pt>
                <c:pt idx="1">
                  <c:v>-1000</c:v>
                </c:pt>
                <c:pt idx="2">
                  <c:v>-243</c:v>
                </c:pt>
              </c:numCache>
            </c:numRef>
          </c:val>
          <c:extLst xmlns:c16r2="http://schemas.microsoft.com/office/drawing/2015/06/chart">
            <c:ext xmlns:c16="http://schemas.microsoft.com/office/drawing/2014/chart" uri="{C3380CC4-5D6E-409C-BE32-E72D297353CC}">
              <c16:uniqueId val="{00000002-906B-7748-97C8-B77E8A35C4F7}"/>
            </c:ext>
          </c:extLst>
        </c:ser>
        <c:dLbls>
          <c:showLegendKey val="0"/>
          <c:showVal val="0"/>
          <c:showCatName val="0"/>
          <c:showSerName val="0"/>
          <c:showPercent val="0"/>
          <c:showBubbleSize val="0"/>
        </c:dLbls>
        <c:gapWidth val="219"/>
        <c:overlap val="-27"/>
        <c:axId val="924217296"/>
        <c:axId val="924225920"/>
      </c:barChart>
      <c:catAx>
        <c:axId val="92421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25920"/>
        <c:crosses val="autoZero"/>
        <c:auto val="1"/>
        <c:lblAlgn val="ctr"/>
        <c:lblOffset val="100"/>
        <c:noMultiLvlLbl val="0"/>
      </c:catAx>
      <c:valAx>
        <c:axId val="92422592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17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a:t>
            </a:r>
            <a:r>
              <a:rPr lang="en-US" baseline="0"/>
              <a:t>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Medicaid Enrollment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'MD3'!$AQ$19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'MD3'!$AP$20:$AP$22</c:f>
              <c:strCache>
                <c:ptCount val="3"/>
                <c:pt idx="0">
                  <c:v> Total Pop </c:v>
                </c:pt>
                <c:pt idx="1">
                  <c:v>  Male </c:v>
                </c:pt>
                <c:pt idx="2">
                  <c:v>  Female </c:v>
                </c:pt>
              </c:strCache>
            </c:strRef>
          </c:cat>
          <c:val>
            <c:numRef>
              <c:f>'MD3'!$AQ$20:$AQ$22</c:f>
              <c:numCache>
                <c:formatCode>_(* #,##0_);_(* \(#,##0\);_(* "-"??_);_(@_)</c:formatCode>
                <c:ptCount val="3"/>
                <c:pt idx="0">
                  <c:v>11891</c:v>
                </c:pt>
                <c:pt idx="1">
                  <c:v>5511</c:v>
                </c:pt>
                <c:pt idx="2">
                  <c:v>6380</c:v>
                </c:pt>
              </c:numCache>
            </c:numRef>
          </c:val>
          <c:extLst xmlns:c16r2="http://schemas.microsoft.com/office/drawing/2015/06/chart">
            <c:ext xmlns:c16="http://schemas.microsoft.com/office/drawing/2014/chart" uri="{C3380CC4-5D6E-409C-BE32-E72D297353CC}">
              <c16:uniqueId val="{00000000-EA8C-2047-AFB9-E38F902B871F}"/>
            </c:ext>
          </c:extLst>
        </c:ser>
        <c:ser>
          <c:idx val="1"/>
          <c:order val="1"/>
          <c:tx>
            <c:strRef>
              <c:f>'MD3'!$AR$19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'MD3'!$AP$20:$AP$22</c:f>
              <c:strCache>
                <c:ptCount val="3"/>
                <c:pt idx="0">
                  <c:v> Total Pop </c:v>
                </c:pt>
                <c:pt idx="1">
                  <c:v>  Male </c:v>
                </c:pt>
                <c:pt idx="2">
                  <c:v>  Female </c:v>
                </c:pt>
              </c:strCache>
            </c:strRef>
          </c:cat>
          <c:val>
            <c:numRef>
              <c:f>'MD3'!$AR$20:$AR$22</c:f>
              <c:numCache>
                <c:formatCode>_(* #,##0_);_(* \(#,##0\);_(* "-"??_);_(@_)</c:formatCode>
                <c:ptCount val="3"/>
                <c:pt idx="0">
                  <c:v>15812</c:v>
                </c:pt>
                <c:pt idx="1">
                  <c:v>7280</c:v>
                </c:pt>
                <c:pt idx="2">
                  <c:v>8532</c:v>
                </c:pt>
              </c:numCache>
            </c:numRef>
          </c:val>
          <c:extLst xmlns:c16r2="http://schemas.microsoft.com/office/drawing/2015/06/chart">
            <c:ext xmlns:c16="http://schemas.microsoft.com/office/drawing/2014/chart" uri="{C3380CC4-5D6E-409C-BE32-E72D297353CC}">
              <c16:uniqueId val="{00000001-EA8C-2047-AFB9-E38F902B871F}"/>
            </c:ext>
          </c:extLst>
        </c:ser>
        <c:ser>
          <c:idx val="2"/>
          <c:order val="2"/>
          <c:tx>
            <c:strRef>
              <c:f>'MD3'!$AS$19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'MD3'!$AP$20:$AP$22</c:f>
              <c:strCache>
                <c:ptCount val="3"/>
                <c:pt idx="0">
                  <c:v> Total Pop </c:v>
                </c:pt>
                <c:pt idx="1">
                  <c:v>  Male </c:v>
                </c:pt>
                <c:pt idx="2">
                  <c:v>  Female </c:v>
                </c:pt>
              </c:strCache>
            </c:strRef>
          </c:cat>
          <c:val>
            <c:numRef>
              <c:f>'MD3'!$AS$20:$AS$22</c:f>
              <c:numCache>
                <c:formatCode>_(* #,##0_);_(* \(#,##0\);_(* "-"??_);_(@_)</c:formatCode>
                <c:ptCount val="3"/>
                <c:pt idx="0">
                  <c:v>3921</c:v>
                </c:pt>
                <c:pt idx="1">
                  <c:v>1769</c:v>
                </c:pt>
                <c:pt idx="2">
                  <c:v>2152</c:v>
                </c:pt>
              </c:numCache>
            </c:numRef>
          </c:val>
          <c:extLst xmlns:c16r2="http://schemas.microsoft.com/office/drawing/2015/06/chart">
            <c:ext xmlns:c16="http://schemas.microsoft.com/office/drawing/2014/chart" uri="{C3380CC4-5D6E-409C-BE32-E72D297353CC}">
              <c16:uniqueId val="{00000002-EA8C-2047-AFB9-E38F902B871F}"/>
            </c:ext>
          </c:extLst>
        </c:ser>
        <c:dLbls>
          <c:showLegendKey val="0"/>
          <c:showVal val="0"/>
          <c:showCatName val="0"/>
          <c:showSerName val="0"/>
          <c:showPercent val="0"/>
          <c:showBubbleSize val="0"/>
        </c:dLbls>
        <c:gapWidth val="219"/>
        <c:overlap val="-27"/>
        <c:axId val="924218080"/>
        <c:axId val="924219256"/>
      </c:barChart>
      <c:catAx>
        <c:axId val="92421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19256"/>
        <c:crosses val="autoZero"/>
        <c:auto val="1"/>
        <c:lblAlgn val="ctr"/>
        <c:lblOffset val="100"/>
        <c:noMultiLvlLbl val="0"/>
      </c:catAx>
      <c:valAx>
        <c:axId val="92421925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218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Medicaid Enrollment:  </a:t>
            </a:r>
            <a:endParaRPr lang="en-US">
              <a:effectLst/>
            </a:endParaRPr>
          </a:p>
          <a:p>
            <a:pPr>
              <a:defRPr/>
            </a:pPr>
            <a:r>
              <a:rPr lang="en-US" sz="1800" b="0" i="0" baseline="0">
                <a:effectLst/>
              </a:rPr>
              <a:t>Without Access to IHS</a:t>
            </a:r>
            <a:endParaRPr lang="en-US">
              <a:effectLst/>
            </a:endParaRPr>
          </a:p>
          <a:p>
            <a:pPr>
              <a:defRPr/>
            </a:pP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'MD3'!$AQ$29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'MD3'!$AP$30:$AP$32</c:f>
              <c:strCache>
                <c:ptCount val="3"/>
                <c:pt idx="0">
                  <c:v> Total Pop </c:v>
                </c:pt>
                <c:pt idx="1">
                  <c:v>  Male </c:v>
                </c:pt>
                <c:pt idx="2">
                  <c:v>  Female </c:v>
                </c:pt>
              </c:strCache>
            </c:strRef>
          </c:cat>
          <c:val>
            <c:numRef>
              <c:f>'MD3'!$AQ$30:$AQ$32</c:f>
              <c:numCache>
                <c:formatCode>_(* #,##0_);_(* \(#,##0\);_(* "-"??_);_(@_)</c:formatCode>
                <c:ptCount val="3"/>
                <c:pt idx="0">
                  <c:v>11781</c:v>
                </c:pt>
                <c:pt idx="1">
                  <c:v>5401</c:v>
                </c:pt>
                <c:pt idx="2">
                  <c:v>6380</c:v>
                </c:pt>
              </c:numCache>
            </c:numRef>
          </c:val>
          <c:extLst xmlns:c16r2="http://schemas.microsoft.com/office/drawing/2015/06/chart">
            <c:ext xmlns:c16="http://schemas.microsoft.com/office/drawing/2014/chart" uri="{C3380CC4-5D6E-409C-BE32-E72D297353CC}">
              <c16:uniqueId val="{00000000-341B-B04C-A496-E94B92EE6779}"/>
            </c:ext>
          </c:extLst>
        </c:ser>
        <c:ser>
          <c:idx val="1"/>
          <c:order val="1"/>
          <c:tx>
            <c:strRef>
              <c:f>'MD3'!$AR$29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'MD3'!$AP$30:$AP$32</c:f>
              <c:strCache>
                <c:ptCount val="3"/>
                <c:pt idx="0">
                  <c:v> Total Pop </c:v>
                </c:pt>
                <c:pt idx="1">
                  <c:v>  Male </c:v>
                </c:pt>
                <c:pt idx="2">
                  <c:v>  Female </c:v>
                </c:pt>
              </c:strCache>
            </c:strRef>
          </c:cat>
          <c:val>
            <c:numRef>
              <c:f>'MD3'!$AR$30:$AR$32</c:f>
              <c:numCache>
                <c:formatCode>_(* #,##0_);_(* \(#,##0\);_(* "-"??_);_(@_)</c:formatCode>
                <c:ptCount val="3"/>
                <c:pt idx="0">
                  <c:v>15812</c:v>
                </c:pt>
                <c:pt idx="1">
                  <c:v>7280</c:v>
                </c:pt>
                <c:pt idx="2">
                  <c:v>8532</c:v>
                </c:pt>
              </c:numCache>
            </c:numRef>
          </c:val>
          <c:extLst xmlns:c16r2="http://schemas.microsoft.com/office/drawing/2015/06/chart">
            <c:ext xmlns:c16="http://schemas.microsoft.com/office/drawing/2014/chart" uri="{C3380CC4-5D6E-409C-BE32-E72D297353CC}">
              <c16:uniqueId val="{00000001-341B-B04C-A496-E94B92EE6779}"/>
            </c:ext>
          </c:extLst>
        </c:ser>
        <c:ser>
          <c:idx val="2"/>
          <c:order val="2"/>
          <c:tx>
            <c:strRef>
              <c:f>'MD3'!$AS$29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'MD3'!$AP$30:$AP$32</c:f>
              <c:strCache>
                <c:ptCount val="3"/>
                <c:pt idx="0">
                  <c:v> Total Pop </c:v>
                </c:pt>
                <c:pt idx="1">
                  <c:v>  Male </c:v>
                </c:pt>
                <c:pt idx="2">
                  <c:v>  Female </c:v>
                </c:pt>
              </c:strCache>
            </c:strRef>
          </c:cat>
          <c:val>
            <c:numRef>
              <c:f>'MD3'!$AS$30:$AS$32</c:f>
              <c:numCache>
                <c:formatCode>_(* #,##0_);_(* \(#,##0\);_(* "-"??_);_(@_)</c:formatCode>
                <c:ptCount val="3"/>
                <c:pt idx="0">
                  <c:v>4031</c:v>
                </c:pt>
                <c:pt idx="1">
                  <c:v>1879</c:v>
                </c:pt>
                <c:pt idx="2">
                  <c:v>2152</c:v>
                </c:pt>
              </c:numCache>
            </c:numRef>
          </c:val>
          <c:extLst xmlns:c16r2="http://schemas.microsoft.com/office/drawing/2015/06/chart">
            <c:ext xmlns:c16="http://schemas.microsoft.com/office/drawing/2014/chart" uri="{C3380CC4-5D6E-409C-BE32-E72D297353CC}">
              <c16:uniqueId val="{00000002-341B-B04C-A496-E94B92EE6779}"/>
            </c:ext>
          </c:extLst>
        </c:ser>
        <c:dLbls>
          <c:showLegendKey val="0"/>
          <c:showVal val="0"/>
          <c:showCatName val="0"/>
          <c:showSerName val="0"/>
          <c:showPercent val="0"/>
          <c:showBubbleSize val="0"/>
        </c:dLbls>
        <c:gapWidth val="219"/>
        <c:overlap val="-27"/>
        <c:axId val="886103952"/>
        <c:axId val="886104736"/>
      </c:barChart>
      <c:catAx>
        <c:axId val="88610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104736"/>
        <c:crosses val="autoZero"/>
        <c:auto val="1"/>
        <c:lblAlgn val="ctr"/>
        <c:lblOffset val="100"/>
        <c:noMultiLvlLbl val="0"/>
      </c:catAx>
      <c:valAx>
        <c:axId val="8861047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103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Medicaid Coverage by Access to IHS</a:t>
            </a:r>
            <a:endParaRPr lang="en-US">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'MD3'!$AP$2</c:f>
              <c:strCache>
                <c:ptCount val="1"/>
                <c:pt idx="0">
                  <c:v>IHS Access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'MD3'!$AQ$1:$AR$1</c:f>
              <c:numCache>
                <c:formatCode>General</c:formatCode>
                <c:ptCount val="2"/>
                <c:pt idx="0">
                  <c:v>2012</c:v>
                </c:pt>
                <c:pt idx="1">
                  <c:v>2017</c:v>
                </c:pt>
              </c:numCache>
            </c:numRef>
          </c:cat>
          <c:val>
            <c:numRef>
              <c:f>'MD3'!$AQ$2:$AR$2</c:f>
              <c:numCache>
                <c:formatCode>0%</c:formatCode>
                <c:ptCount val="2"/>
                <c:pt idx="0">
                  <c:v>0.24830699774266365</c:v>
                </c:pt>
                <c:pt idx="1">
                  <c:v>0</c:v>
                </c:pt>
              </c:numCache>
            </c:numRef>
          </c:val>
          <c:extLst xmlns:c16r2="http://schemas.microsoft.com/office/drawing/2015/06/chart">
            <c:ext xmlns:c16="http://schemas.microsoft.com/office/drawing/2014/chart" uri="{C3380CC4-5D6E-409C-BE32-E72D297353CC}">
              <c16:uniqueId val="{00000000-B022-524E-BD64-940A3753EC09}"/>
            </c:ext>
          </c:extLst>
        </c:ser>
        <c:ser>
          <c:idx val="1"/>
          <c:order val="1"/>
          <c:tx>
            <c:strRef>
              <c:f>'MD3'!$AP$3</c:f>
              <c:strCache>
                <c:ptCount val="1"/>
                <c:pt idx="0">
                  <c:v>No IHS</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'MD3'!$AQ$1:$AR$1</c:f>
              <c:numCache>
                <c:formatCode>General</c:formatCode>
                <c:ptCount val="2"/>
                <c:pt idx="0">
                  <c:v>2012</c:v>
                </c:pt>
                <c:pt idx="1">
                  <c:v>2017</c:v>
                </c:pt>
              </c:numCache>
            </c:numRef>
          </c:cat>
          <c:val>
            <c:numRef>
              <c:f>'MD3'!$AQ$3:$AR$3</c:f>
              <c:numCache>
                <c:formatCode>0%</c:formatCode>
                <c:ptCount val="2"/>
                <c:pt idx="0">
                  <c:v>0.2224677090414684</c:v>
                </c:pt>
                <c:pt idx="1">
                  <c:v>0.27484790544063964</c:v>
                </c:pt>
              </c:numCache>
            </c:numRef>
          </c:val>
          <c:extLst xmlns:c16r2="http://schemas.microsoft.com/office/drawing/2015/06/chart">
            <c:ext xmlns:c16="http://schemas.microsoft.com/office/drawing/2014/chart" uri="{C3380CC4-5D6E-409C-BE32-E72D297353CC}">
              <c16:uniqueId val="{00000002-B022-524E-BD64-940A3753EC09}"/>
            </c:ext>
          </c:extLst>
        </c:ser>
        <c:dLbls>
          <c:dLblPos val="outEnd"/>
          <c:showLegendKey val="0"/>
          <c:showVal val="1"/>
          <c:showCatName val="0"/>
          <c:showSerName val="0"/>
          <c:showPercent val="0"/>
          <c:showBubbleSize val="0"/>
        </c:dLbls>
        <c:gapWidth val="219"/>
        <c:overlap val="-27"/>
        <c:axId val="886106304"/>
        <c:axId val="886106696"/>
      </c:barChart>
      <c:catAx>
        <c:axId val="88610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86106696"/>
        <c:crosses val="autoZero"/>
        <c:auto val="1"/>
        <c:lblAlgn val="ctr"/>
        <c:lblOffset val="100"/>
        <c:noMultiLvlLbl val="0"/>
      </c:catAx>
      <c:valAx>
        <c:axId val="88610669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886106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Percentage of Total Population with Medicaid Coverage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'MD3'!$AQ$5</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'MD3'!$AP$6:$AP$8</c:f>
              <c:strCache>
                <c:ptCount val="3"/>
                <c:pt idx="0">
                  <c:v>Total Pop</c:v>
                </c:pt>
                <c:pt idx="1">
                  <c:v> Male</c:v>
                </c:pt>
                <c:pt idx="2">
                  <c:v> Female</c:v>
                </c:pt>
              </c:strCache>
            </c:strRef>
          </c:cat>
          <c:val>
            <c:numRef>
              <c:f>'MD3'!$AQ$6:$AQ$8</c:f>
              <c:numCache>
                <c:formatCode>0%</c:formatCode>
                <c:ptCount val="3"/>
                <c:pt idx="0">
                  <c:v>0.22268207269799059</c:v>
                </c:pt>
                <c:pt idx="1">
                  <c:v>0.22888113630700224</c:v>
                </c:pt>
                <c:pt idx="2">
                  <c:v>0.21759148732990008</c:v>
                </c:pt>
              </c:numCache>
            </c:numRef>
          </c:val>
          <c:extLst xmlns:c16r2="http://schemas.microsoft.com/office/drawing/2015/06/chart">
            <c:ext xmlns:c16="http://schemas.microsoft.com/office/drawing/2014/chart" uri="{C3380CC4-5D6E-409C-BE32-E72D297353CC}">
              <c16:uniqueId val="{00000000-64CC-E448-A28D-0F2419535329}"/>
            </c:ext>
          </c:extLst>
        </c:ser>
        <c:ser>
          <c:idx val="1"/>
          <c:order val="1"/>
          <c:tx>
            <c:strRef>
              <c:f>'MD3'!$AR$5</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'MD3'!$AP$6:$AP$8</c:f>
              <c:strCache>
                <c:ptCount val="3"/>
                <c:pt idx="0">
                  <c:v>Total Pop</c:v>
                </c:pt>
                <c:pt idx="1">
                  <c:v> Male</c:v>
                </c:pt>
                <c:pt idx="2">
                  <c:v> Female</c:v>
                </c:pt>
              </c:strCache>
            </c:strRef>
          </c:cat>
          <c:val>
            <c:numRef>
              <c:f>'MD3'!$AR$6:$AR$8</c:f>
              <c:numCache>
                <c:formatCode>0%</c:formatCode>
                <c:ptCount val="3"/>
                <c:pt idx="0">
                  <c:v>0.27305380949091662</c:v>
                </c:pt>
                <c:pt idx="1">
                  <c:v>0.24237581568784125</c:v>
                </c:pt>
                <c:pt idx="2">
                  <c:v>0.30611366245694605</c:v>
                </c:pt>
              </c:numCache>
            </c:numRef>
          </c:val>
          <c:extLst xmlns:c16r2="http://schemas.microsoft.com/office/drawing/2015/06/chart">
            <c:ext xmlns:c16="http://schemas.microsoft.com/office/drawing/2014/chart" uri="{C3380CC4-5D6E-409C-BE32-E72D297353CC}">
              <c16:uniqueId val="{00000001-64CC-E448-A28D-0F2419535329}"/>
            </c:ext>
          </c:extLst>
        </c:ser>
        <c:dLbls>
          <c:showLegendKey val="0"/>
          <c:showVal val="0"/>
          <c:showCatName val="0"/>
          <c:showSerName val="0"/>
          <c:showPercent val="0"/>
          <c:showBubbleSize val="0"/>
        </c:dLbls>
        <c:gapWidth val="219"/>
        <c:overlap val="-27"/>
        <c:axId val="886108264"/>
        <c:axId val="886109832"/>
      </c:barChart>
      <c:catAx>
        <c:axId val="886108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109832"/>
        <c:crosses val="autoZero"/>
        <c:auto val="1"/>
        <c:lblAlgn val="ctr"/>
        <c:lblOffset val="100"/>
        <c:noMultiLvlLbl val="0"/>
      </c:catAx>
      <c:valAx>
        <c:axId val="886109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108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A382649-AEA2-4190-9239-F63751C1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Fox</dc:creator>
  <cp:keywords/>
  <dc:description/>
  <cp:lastModifiedBy>Edward Fox</cp:lastModifiedBy>
  <cp:revision>3</cp:revision>
  <dcterms:created xsi:type="dcterms:W3CDTF">2019-07-12T14:20:00Z</dcterms:created>
  <dcterms:modified xsi:type="dcterms:W3CDTF">2019-07-30T22:32:00Z</dcterms:modified>
</cp:coreProperties>
</file>