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3CB2FCE8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C6E61">
        <w:trPr>
          <w:trHeight w:val="3146"/>
        </w:trPr>
        <w:tc>
          <w:tcPr>
            <w:tcW w:w="5000" w:type="pct"/>
          </w:tcPr>
          <w:p w14:paraId="39550749" w14:textId="362B5041" w:rsidR="00363DC6" w:rsidRPr="0037676E" w:rsidRDefault="00467F02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EB5F3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Iowa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502C6B84" w:rsidR="00363DC6" w:rsidRPr="00363DC6" w:rsidRDefault="00363DC6" w:rsidP="000F45A0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50007944" w14:textId="77777777" w:rsidR="001811D8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7981806" w:history="1">
            <w:r w:rsidR="001811D8" w:rsidRPr="00932B9A">
              <w:rPr>
                <w:rStyle w:val="Hyperlink"/>
                <w:noProof/>
              </w:rPr>
              <w:t>Abstract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_Toc497981806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3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3D3917D2" w14:textId="77777777" w:rsidR="001811D8" w:rsidRDefault="00467F0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7981807" w:history="1">
            <w:r w:rsidR="001811D8" w:rsidRPr="00932B9A">
              <w:rPr>
                <w:rStyle w:val="Hyperlink"/>
                <w:noProof/>
              </w:rPr>
              <w:t>Methodology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_Toc497981807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3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52539F44" w14:textId="77777777" w:rsidR="001811D8" w:rsidRDefault="00467F0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7981808" w:history="1">
            <w:r w:rsidR="001811D8" w:rsidRPr="00932B9A">
              <w:rPr>
                <w:rStyle w:val="Hyperlink"/>
                <w:noProof/>
              </w:rPr>
              <w:t>Findings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_Toc497981808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3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6D11D495" w14:textId="77777777" w:rsidR="001811D8" w:rsidRDefault="00467F02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7981809" w:history="1">
            <w:r w:rsidR="001811D8" w:rsidRPr="00932B9A">
              <w:rPr>
                <w:rStyle w:val="Hyperlink"/>
                <w:noProof/>
              </w:rPr>
              <w:t>Summary Tables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_Toc497981809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3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60155302" w14:textId="77777777" w:rsidR="001811D8" w:rsidRDefault="00467F0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7981810" w:history="1">
            <w:r w:rsidR="001811D8" w:rsidRPr="00932B9A">
              <w:rPr>
                <w:rStyle w:val="Hyperlink"/>
                <w:noProof/>
              </w:rPr>
              <w:t>Health Insurance Coverage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_Toc497981810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4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2D1E6FBC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1" w:history="1">
            <w:r w:rsidR="001811D8" w:rsidRPr="00932B9A">
              <w:rPr>
                <w:rStyle w:val="Hyperlink"/>
                <w:noProof/>
              </w:rPr>
              <w:t>Health Insurance Coverage of all American Indians and Alaska Natives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_Toc497981811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4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03B14A61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2" w:history="1">
            <w:r w:rsidR="001811D8" w:rsidRPr="00932B9A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_Toc497981812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5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437F1EDD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3" w:history="1">
            <w:r w:rsidR="001811D8" w:rsidRPr="00932B9A">
              <w:rPr>
                <w:rStyle w:val="Hyperlink"/>
                <w:noProof/>
              </w:rPr>
              <w:t>Health Insurance Coverage for American Indians and Alaska Natives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_Toc497981813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6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7ECFE3E4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4" w:history="1">
            <w:r w:rsidR="001811D8" w:rsidRPr="00932B9A">
              <w:rPr>
                <w:rStyle w:val="Hyperlink"/>
                <w:noProof/>
              </w:rPr>
              <w:t>Without Access to IHS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_Toc497981814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6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08669958" w14:textId="77777777" w:rsidR="001811D8" w:rsidRDefault="00467F0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7981815" w:history="1">
            <w:r w:rsidR="001811D8" w:rsidRPr="00932B9A">
              <w:rPr>
                <w:rStyle w:val="Hyperlink"/>
                <w:noProof/>
              </w:rPr>
              <w:t>Uninsured American Indians and Alaska Natives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_Toc497981815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7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63156DA7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6" w:history="1">
            <w:r w:rsidR="001811D8" w:rsidRPr="00932B9A">
              <w:rPr>
                <w:rStyle w:val="Hyperlink"/>
                <w:noProof/>
              </w:rPr>
              <w:t>Uninsured American Indians and Alaska Natives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_Toc497981816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7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481C91B5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7" w:history="1">
            <w:r w:rsidR="001811D8" w:rsidRPr="00932B9A">
              <w:rPr>
                <w:rStyle w:val="Hyperlink"/>
                <w:noProof/>
              </w:rPr>
              <w:t>Uninsured American Indians and Alaska Natives with Access to IHS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_Toc497981817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8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0B0EB821" w14:textId="77777777" w:rsidR="001811D8" w:rsidRDefault="00467F0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7981818" w:history="1">
            <w:r w:rsidR="001811D8" w:rsidRPr="00932B9A">
              <w:rPr>
                <w:rStyle w:val="Hyperlink"/>
                <w:noProof/>
              </w:rPr>
              <w:t>Uninsured American Indians and Alaska Natives without Access to IHS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_Toc497981818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9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4EBA88A1" w14:textId="77777777" w:rsidR="001811D8" w:rsidRDefault="00467F0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7981819" w:history="1">
            <w:r w:rsidR="001811D8" w:rsidRPr="00932B9A">
              <w:rPr>
                <w:rStyle w:val="Hyperlink"/>
                <w:noProof/>
              </w:rPr>
              <w:t>Conclusion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_Toc497981819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9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65185CA1" w14:textId="77777777" w:rsidR="001811D8" w:rsidRDefault="00467F02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7981820" w:history="1">
            <w:r w:rsidR="001811D8" w:rsidRPr="00932B9A">
              <w:rPr>
                <w:rStyle w:val="Hyperlink"/>
                <w:noProof/>
              </w:rPr>
              <w:t>Change in Access to IHS from 2012 to 2016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_Toc497981820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11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72A68C03" w14:textId="77777777" w:rsidR="001811D8" w:rsidRDefault="00467F02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7981821" w:history="1">
            <w:r w:rsidR="001811D8" w:rsidRPr="00932B9A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1811D8">
              <w:rPr>
                <w:noProof/>
                <w:webHidden/>
              </w:rPr>
              <w:tab/>
            </w:r>
            <w:r w:rsidR="001811D8">
              <w:rPr>
                <w:noProof/>
                <w:webHidden/>
              </w:rPr>
              <w:fldChar w:fldCharType="begin"/>
            </w:r>
            <w:r w:rsidR="001811D8">
              <w:rPr>
                <w:noProof/>
                <w:webHidden/>
              </w:rPr>
              <w:instrText xml:space="preserve"> PAGEREF _Toc497981821 \h </w:instrText>
            </w:r>
            <w:r w:rsidR="001811D8">
              <w:rPr>
                <w:noProof/>
                <w:webHidden/>
              </w:rPr>
            </w:r>
            <w:r w:rsidR="001811D8">
              <w:rPr>
                <w:noProof/>
                <w:webHidden/>
              </w:rPr>
              <w:fldChar w:fldCharType="separate"/>
            </w:r>
            <w:r w:rsidR="001811D8">
              <w:rPr>
                <w:noProof/>
                <w:webHidden/>
              </w:rPr>
              <w:t>12</w:t>
            </w:r>
            <w:r w:rsidR="001811D8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6A046311" w14:textId="77777777" w:rsidR="008B7376" w:rsidRDefault="008B7376" w:rsidP="008B7376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94357E1" w14:textId="178F2829" w:rsidR="008B7376" w:rsidRDefault="008B7376" w:rsidP="008B7376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2323E88" w14:textId="77777777" w:rsidR="008B7376" w:rsidRDefault="008B73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7981806"/>
      <w:r>
        <w:br w:type="page"/>
      </w:r>
    </w:p>
    <w:p w14:paraId="3CB2A145" w14:textId="45596987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7777777" w:rsidR="00F0727E" w:rsidRDefault="00F0727E"/>
    <w:p w14:paraId="6B5AAD39" w14:textId="27817299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EB5F36">
        <w:t>Iowa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</w:t>
      </w:r>
      <w:r w:rsidR="005D37E7">
        <w:t>little</w:t>
      </w:r>
      <w:r w:rsidR="00D9026E">
        <w:t xml:space="preserve"> success in increasing the number insured</w:t>
      </w:r>
      <w:r w:rsidR="005D37E7">
        <w:t>, but some success, particularly for males, in reducing the number of uninsured American Indians and Alaska Natives.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7981807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1915619A" w14:textId="77777777" w:rsidR="001811D8" w:rsidRDefault="001811D8"/>
    <w:p w14:paraId="644E065E" w14:textId="77777777" w:rsidR="001811D8" w:rsidRDefault="001811D8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7981808"/>
      <w:r w:rsidRPr="00C05904">
        <w:t>Findings</w:t>
      </w:r>
      <w:bookmarkEnd w:id="5"/>
      <w:bookmarkEnd w:id="6"/>
    </w:p>
    <w:p w14:paraId="3171A7B9" w14:textId="2C5A144E" w:rsidR="00F835CE" w:rsidRDefault="00F835CE" w:rsidP="00F835CE">
      <w:pPr>
        <w:pStyle w:val="Heading3"/>
      </w:pPr>
      <w:bookmarkStart w:id="7" w:name="_Toc497980300"/>
      <w:bookmarkStart w:id="8" w:name="_Toc497981809"/>
      <w:r>
        <w:t>Summary Tables</w:t>
      </w:r>
      <w:bookmarkEnd w:id="7"/>
      <w:bookmarkEnd w:id="8"/>
      <w:r w:rsidR="000C51F2">
        <w:t>:  Iowa</w:t>
      </w:r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F835CE" w:rsidRPr="0098404E" w14:paraId="507BB72C" w14:textId="77777777" w:rsidTr="005D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703C32F4" w14:textId="77777777" w:rsidR="00F835CE" w:rsidRPr="0098404E" w:rsidRDefault="00F835CE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F835CE" w:rsidRPr="0098404E" w14:paraId="6D8A1BAA" w14:textId="77777777" w:rsidTr="005D3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352EE8A1" w14:textId="77777777" w:rsidR="00F835CE" w:rsidRPr="0098404E" w:rsidRDefault="00F835CE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639F3391" w14:textId="77777777" w:rsidR="00F835CE" w:rsidRPr="0098404E" w:rsidRDefault="00F835CE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1811D8" w:rsidRPr="0098404E" w14:paraId="43C38595" w14:textId="77777777" w:rsidTr="005D37E7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6654285D" w14:textId="6F41ADC9" w:rsidR="001811D8" w:rsidRPr="0098404E" w:rsidRDefault="001811D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1D8">
              <w:rPr>
                <w:rFonts w:ascii="Calibri" w:eastAsia="Times New Roman" w:hAnsi="Calibri" w:cs="Times New Roman"/>
                <w:color w:val="000000"/>
              </w:rPr>
              <w:t xml:space="preserve"> 26,887 </w:t>
            </w:r>
          </w:p>
        </w:tc>
        <w:tc>
          <w:tcPr>
            <w:tcW w:w="2090" w:type="dxa"/>
            <w:noWrap/>
            <w:vAlign w:val="bottom"/>
            <w:hideMark/>
          </w:tcPr>
          <w:p w14:paraId="459D6F4C" w14:textId="4A6FB6C8" w:rsidR="001811D8" w:rsidRPr="0098404E" w:rsidRDefault="001811D8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811D8">
              <w:rPr>
                <w:rFonts w:ascii="Calibri" w:eastAsia="Times New Roman" w:hAnsi="Calibri" w:cs="Times New Roman"/>
                <w:color w:val="000000"/>
              </w:rPr>
              <w:t xml:space="preserve"> 25,065 </w:t>
            </w:r>
          </w:p>
        </w:tc>
      </w:tr>
    </w:tbl>
    <w:p w14:paraId="3EE89034" w14:textId="77777777" w:rsidR="00F835CE" w:rsidRPr="00C248D0" w:rsidRDefault="00F835CE" w:rsidP="00F835CE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F835CE" w:rsidRPr="00D92700" w14:paraId="06687873" w14:textId="77777777" w:rsidTr="005D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7AF0E404" w14:textId="058728DC" w:rsidR="00F835CE" w:rsidRPr="00D92700" w:rsidRDefault="00F835CE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6F6D22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F835CE" w:rsidRPr="00D92700" w14:paraId="168E2720" w14:textId="77777777" w:rsidTr="005D3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0E18527" w14:textId="77777777" w:rsidR="00F835CE" w:rsidRPr="00D92700" w:rsidRDefault="00F835CE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16BE1DE9" w14:textId="77777777" w:rsidR="00F835CE" w:rsidRPr="00D92700" w:rsidRDefault="00F835CE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1811D8" w:rsidRPr="00D92700" w14:paraId="08113736" w14:textId="77777777" w:rsidTr="005D37E7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667FA1EE" w14:textId="1ECC7FE3" w:rsidR="001811D8" w:rsidRPr="00D92700" w:rsidRDefault="001811D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1D8">
              <w:rPr>
                <w:rFonts w:ascii="Calibri" w:eastAsia="Times New Roman" w:hAnsi="Calibri" w:cs="Times New Roman"/>
                <w:color w:val="000000"/>
              </w:rPr>
              <w:t xml:space="preserve"> 4,486 </w:t>
            </w:r>
          </w:p>
        </w:tc>
        <w:tc>
          <w:tcPr>
            <w:tcW w:w="2055" w:type="dxa"/>
            <w:noWrap/>
            <w:vAlign w:val="bottom"/>
            <w:hideMark/>
          </w:tcPr>
          <w:p w14:paraId="49742737" w14:textId="55CB2885" w:rsidR="001811D8" w:rsidRPr="00D92700" w:rsidRDefault="001811D8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811D8">
              <w:rPr>
                <w:rFonts w:ascii="Calibri" w:eastAsia="Times New Roman" w:hAnsi="Calibri" w:cs="Times New Roman"/>
                <w:color w:val="000000"/>
              </w:rPr>
              <w:t xml:space="preserve"> 2,619 </w:t>
            </w:r>
          </w:p>
        </w:tc>
      </w:tr>
    </w:tbl>
    <w:p w14:paraId="177FB802" w14:textId="77777777" w:rsidR="00F835CE" w:rsidRDefault="00F835CE" w:rsidP="00F835CE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F835CE" w:rsidRPr="0098404E" w14:paraId="66990A45" w14:textId="77777777" w:rsidTr="005D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19C2F0B5" w14:textId="77777777" w:rsidR="00F835CE" w:rsidRPr="0098404E" w:rsidRDefault="00F835CE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F835CE" w:rsidRPr="0098404E" w14:paraId="0556D6D1" w14:textId="77777777" w:rsidTr="005D3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82BF3F4" w14:textId="77777777" w:rsidR="00F835CE" w:rsidRPr="0098404E" w:rsidRDefault="00F835CE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693A86EB" w14:textId="77777777" w:rsidR="00F835CE" w:rsidRPr="0098404E" w:rsidRDefault="00F835CE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1811D8" w:rsidRPr="0098404E" w14:paraId="66A9D786" w14:textId="77777777" w:rsidTr="005D37E7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6F7BC38C" w14:textId="57FC2372" w:rsidR="001811D8" w:rsidRPr="0098404E" w:rsidRDefault="001811D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811D8">
              <w:rPr>
                <w:rFonts w:ascii="Calibri" w:eastAsia="Times New Roman" w:hAnsi="Calibri" w:cs="Times New Roman"/>
                <w:color w:val="000000"/>
              </w:rPr>
              <w:t>17%</w:t>
            </w:r>
          </w:p>
        </w:tc>
        <w:tc>
          <w:tcPr>
            <w:tcW w:w="2090" w:type="dxa"/>
            <w:noWrap/>
            <w:vAlign w:val="bottom"/>
            <w:hideMark/>
          </w:tcPr>
          <w:p w14:paraId="7A09D7D4" w14:textId="3E671B7A" w:rsidR="001811D8" w:rsidRPr="0098404E" w:rsidRDefault="001811D8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811D8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</w:tr>
    </w:tbl>
    <w:p w14:paraId="52736EE2" w14:textId="77777777" w:rsidR="00F835CE" w:rsidRPr="00F835CE" w:rsidRDefault="00F835CE" w:rsidP="00F835CE"/>
    <w:p w14:paraId="7130E449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7981810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7981811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6CC69270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8520B">
        <w:t>no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EB5F36">
        <w:t>Iowa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B8520B">
        <w:t xml:space="preserve">22,400 </w:t>
      </w:r>
      <w:r w:rsidR="001C6B17">
        <w:t xml:space="preserve">2012 </w:t>
      </w:r>
      <w:r w:rsidR="00B8520B">
        <w:t>and remained at 22,4</w:t>
      </w:r>
      <w:r w:rsidR="00532C85">
        <w:t>00</w:t>
      </w:r>
      <w:r w:rsidR="001C6B17">
        <w:t xml:space="preserve"> in </w:t>
      </w:r>
      <w:r w:rsidR="007A42D0">
        <w:t>2016</w:t>
      </w:r>
      <w:r w:rsidR="001C6B17">
        <w:t xml:space="preserve">.  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8887ED8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F651C11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8520B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B8520B" w:rsidRPr="001C6B17" w:rsidRDefault="00B8520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73A9CC33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10,816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60470A9D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11,185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62490972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369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5284AE1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3%</w:t>
            </w:r>
          </w:p>
        </w:tc>
      </w:tr>
      <w:tr w:rsidR="00B8520B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B8520B" w:rsidRPr="001C6B17" w:rsidRDefault="00B8520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5E0660D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11,585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125D0E1A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11,261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793B6DBD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(324)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79A45B50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-3%</w:t>
            </w:r>
          </w:p>
        </w:tc>
      </w:tr>
      <w:tr w:rsidR="00B8520B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B8520B" w:rsidRPr="001C6B17" w:rsidRDefault="00B8520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6601E950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22,401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7B9AB1C9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22,446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2CC70322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45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6ACFC78F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</w:tr>
      <w:tr w:rsidR="00B8520B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B8520B" w:rsidRPr="001C6B17" w:rsidRDefault="00B8520B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4DF9EA4B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5ACA2968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4D8BEBE4" w:rsidR="00B8520B" w:rsidRPr="001C6B17" w:rsidRDefault="00B8520B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B8520B" w:rsidRPr="001C6B17" w:rsidRDefault="00B8520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520B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B8520B" w:rsidRPr="001C6B17" w:rsidRDefault="00B8520B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5F86B586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5D31608D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52B5838B" w:rsidR="00B8520B" w:rsidRPr="001C6B17" w:rsidRDefault="00B8520B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B8520B" w:rsidRPr="001C6B17" w:rsidRDefault="00B8520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02BF9BFF" w:rsidR="00532C85" w:rsidRDefault="00B8520B" w:rsidP="00532C85">
      <w:pPr>
        <w:jc w:val="center"/>
      </w:pPr>
      <w:r>
        <w:rPr>
          <w:noProof/>
        </w:rPr>
        <w:drawing>
          <wp:inline distT="0" distB="0" distL="0" distR="0" wp14:anchorId="0BD04781" wp14:editId="7C26F458">
            <wp:extent cx="5411130" cy="3684063"/>
            <wp:effectExtent l="0" t="0" r="24765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7981812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757B50E2" w:rsidR="00D9026E" w:rsidRDefault="00D9026E"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EB5F36">
        <w:t>Iowa</w:t>
      </w:r>
      <w:r w:rsidR="00532C85">
        <w:t xml:space="preserve"> </w:t>
      </w:r>
      <w:r w:rsidR="00E1093C">
        <w:t xml:space="preserve">who feel they have access to IHS services. </w:t>
      </w:r>
      <w:r w:rsidR="00532C85">
        <w:t>The small sample size means we can only say with confidence that the direction of change is positive, but the actual level of change is unknown.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8520B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B8520B" w:rsidRPr="00D9026E" w:rsidRDefault="00B8520B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31FF50E4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644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6456016E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986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587B08B1" w:rsidR="00B8520B" w:rsidRPr="00D9026E" w:rsidRDefault="00B8520B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342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158625BD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</w:tr>
      <w:tr w:rsidR="00B8520B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B8520B" w:rsidRPr="00D9026E" w:rsidRDefault="00B8520B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194AF05C" w:rsidR="00B8520B" w:rsidRPr="00D9026E" w:rsidRDefault="00B8520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650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23450DD2" w:rsidR="00B8520B" w:rsidRPr="00D9026E" w:rsidRDefault="00B8520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501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6A8CE0A9" w:rsidR="00B8520B" w:rsidRPr="00D9026E" w:rsidRDefault="00B8520B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(149)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71D98C33" w:rsidR="00B8520B" w:rsidRPr="00D9026E" w:rsidRDefault="00B8520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-23%</w:t>
            </w:r>
          </w:p>
        </w:tc>
      </w:tr>
      <w:tr w:rsidR="00B8520B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B8520B" w:rsidRPr="00D9026E" w:rsidRDefault="00B8520B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75C3DC55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1,294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79E1F9FD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1,487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5B599897" w:rsidR="00B8520B" w:rsidRPr="00D9026E" w:rsidRDefault="00B8520B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193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01A02960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15%</w:t>
            </w:r>
          </w:p>
        </w:tc>
      </w:tr>
      <w:tr w:rsidR="00B8520B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B8520B" w:rsidRPr="00D9026E" w:rsidRDefault="00B8520B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145A4775" w:rsidR="00B8520B" w:rsidRPr="00D9026E" w:rsidRDefault="00B8520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1013B0A1" w:rsidR="00B8520B" w:rsidRPr="00D9026E" w:rsidRDefault="00B8520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66%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68B99BD9" w:rsidR="00B8520B" w:rsidRPr="00D9026E" w:rsidRDefault="00B8520B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177%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B8520B" w:rsidRPr="00D9026E" w:rsidRDefault="00B8520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520B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B8520B" w:rsidRPr="00D9026E" w:rsidRDefault="00B8520B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1E1E2161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070D38B3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6C96EFD3" w:rsidR="00B8520B" w:rsidRPr="00D9026E" w:rsidRDefault="00B8520B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-77%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B8520B" w:rsidRPr="00D9026E" w:rsidRDefault="00B8520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7CE8D352" w:rsidR="00C05904" w:rsidRDefault="00B8520B" w:rsidP="000F67C0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0AFFFA49" wp14:editId="7129FD6B">
            <wp:extent cx="5272907" cy="3742542"/>
            <wp:effectExtent l="0" t="0" r="10795" b="1714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7981813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7981814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6D2123A4" w:rsidR="00D71C7B" w:rsidRDefault="00196075" w:rsidP="000E4EC4">
      <w:r>
        <w:t>The</w:t>
      </w:r>
      <w:r w:rsidR="001C5F1D">
        <w:t xml:space="preserve"> ACS estimates that there were </w:t>
      </w:r>
      <w:r w:rsidR="00B8520B">
        <w:t>21</w:t>
      </w:r>
      <w:r w:rsidR="00532C85">
        <w:t>,0</w:t>
      </w:r>
      <w:r w:rsidR="00E1093C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>, the number insured remained at 21,000.  There is no evidence of success in Iowa.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3A653A19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6F6D22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8520B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B8520B" w:rsidRPr="00196075" w:rsidRDefault="00B8520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16EEEB8A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10,172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260D6358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10,199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6DD9362A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49526A6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</w:tr>
      <w:tr w:rsidR="00B8520B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B8520B" w:rsidRPr="00196075" w:rsidRDefault="00B8520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51B6E32C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10,935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615C7F5D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10,760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6B93F6B9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(175)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410E3591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-2%</w:t>
            </w:r>
          </w:p>
        </w:tc>
      </w:tr>
      <w:tr w:rsidR="00B8520B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B8520B" w:rsidRPr="00196075" w:rsidRDefault="00B8520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33336EAC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21,107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6F64F7BF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20,959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6FB10DB5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(148)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06C4BA4E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B8520B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B8520B" w:rsidRPr="00196075" w:rsidRDefault="00B8520B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6878DC17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44363E31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25F3AF06" w:rsidR="00B8520B" w:rsidRPr="00196075" w:rsidRDefault="00B8520B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520B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B8520B" w:rsidRPr="00196075" w:rsidRDefault="00B8520B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22969AE9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4EC218E5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11B9B62D" w:rsidR="00B8520B" w:rsidRPr="00196075" w:rsidRDefault="00B8520B" w:rsidP="00B8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2A84A904" w:rsidR="00C32683" w:rsidRDefault="00B8520B" w:rsidP="000F67C0">
      <w:pPr>
        <w:jc w:val="center"/>
      </w:pPr>
      <w:r>
        <w:rPr>
          <w:noProof/>
        </w:rPr>
        <w:drawing>
          <wp:inline distT="0" distB="0" distL="0" distR="0" wp14:anchorId="3E54C868" wp14:editId="0919B3E5">
            <wp:extent cx="5552898" cy="3670773"/>
            <wp:effectExtent l="0" t="0" r="10160" b="1270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072AAA8C" w14:textId="26D59E03" w:rsidR="00701154" w:rsidRPr="00701154" w:rsidRDefault="00CC01B9" w:rsidP="005D37E7">
      <w:pPr>
        <w:pStyle w:val="Heading1"/>
      </w:pPr>
      <w:bookmarkStart w:id="16" w:name="_Toc497981815"/>
      <w:r>
        <w:lastRenderedPageBreak/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77A6525B" w14:textId="070163B4" w:rsidR="00487443" w:rsidRDefault="00701154" w:rsidP="00D71C7B">
      <w:pPr>
        <w:pStyle w:val="Heading2"/>
      </w:pPr>
      <w:bookmarkStart w:id="17" w:name="_Toc497981816"/>
      <w:r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162BD14" w:rsidR="00CF1C57" w:rsidRPr="00196075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B8520B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B8520B" w:rsidRPr="00196075" w:rsidRDefault="00B8520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46BDEE06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2,661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4D3A4851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553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0E2FCA83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(2,108)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64531600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-79%</w:t>
            </w:r>
          </w:p>
        </w:tc>
      </w:tr>
      <w:tr w:rsidR="00B8520B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B8520B" w:rsidRPr="00196075" w:rsidRDefault="00B8520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611FFB64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1,825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3CE5ABAF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2,066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3B2E4D1C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241 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10206270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13%</w:t>
            </w:r>
          </w:p>
        </w:tc>
      </w:tr>
      <w:tr w:rsidR="00B8520B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B8520B" w:rsidRPr="00196075" w:rsidRDefault="00B8520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07EEF8CB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4,486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0DF02FF4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2,619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23A15131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(1,867)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6CE4488C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-42%</w:t>
            </w:r>
          </w:p>
        </w:tc>
      </w:tr>
      <w:tr w:rsidR="00B8520B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B8520B" w:rsidRPr="00196075" w:rsidRDefault="00B8520B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4183F4C4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2779CB13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6F735091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B8520B" w:rsidRPr="00196075" w:rsidRDefault="00B8520B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520B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B8520B" w:rsidRPr="00196075" w:rsidRDefault="00B8520B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33F5A1C5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01FDC561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79%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3830A220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B8520B" w:rsidRPr="00196075" w:rsidRDefault="00B8520B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40083D6D" w:rsidR="00812BEC" w:rsidRDefault="00B8520B" w:rsidP="003641E1">
      <w:pPr>
        <w:jc w:val="center"/>
      </w:pPr>
      <w:r>
        <w:rPr>
          <w:noProof/>
        </w:rPr>
        <w:drawing>
          <wp:inline distT="0" distB="0" distL="0" distR="0" wp14:anchorId="17295EBC" wp14:editId="1C6BE66A">
            <wp:extent cx="5108102" cy="3660140"/>
            <wp:effectExtent l="0" t="0" r="22860" b="2286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552D1CE8" w:rsidR="0022247A" w:rsidRDefault="00EB5F36">
      <w:r>
        <w:t>Iowa</w:t>
      </w:r>
      <w:r w:rsidR="00714861">
        <w:t xml:space="preserve"> </w:t>
      </w:r>
      <w:r w:rsidR="00B0299D">
        <w:t xml:space="preserve">had </w:t>
      </w:r>
      <w:r w:rsidR="00B8520B">
        <w:t>4,4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B8520B">
        <w:t>2,6</w:t>
      </w:r>
      <w:r w:rsidR="00714861">
        <w:t>00</w:t>
      </w:r>
      <w:r w:rsidR="00B8520B">
        <w:t xml:space="preserve"> uninsured, a 42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>ninsured.   Males made up</w:t>
      </w:r>
      <w:r w:rsidR="00B8520B">
        <w:t xml:space="preserve"> 100</w:t>
      </w:r>
      <w:r w:rsidR="00611C83">
        <w:t>% of the decrease and now males represent</w:t>
      </w:r>
      <w:r w:rsidR="00B8520B">
        <w:t xml:space="preserve"> 21</w:t>
      </w:r>
      <w:r w:rsidR="00487443">
        <w:t>% of all uninsured American Indians and Alaska Native</w:t>
      </w:r>
      <w:r w:rsidR="00714861">
        <w:t xml:space="preserve">s </w:t>
      </w:r>
      <w:r w:rsidR="00B8520B">
        <w:t>and females make up 79% of the uninsured.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3B22628B" w14:textId="248A1315" w:rsidR="003641E1" w:rsidRDefault="00AC6DE7" w:rsidP="003641E1">
      <w:pPr>
        <w:pStyle w:val="Heading2"/>
      </w:pPr>
      <w:bookmarkStart w:id="18" w:name="_Toc497981817"/>
      <w:r>
        <w:lastRenderedPageBreak/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14861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714861" w:rsidRPr="00487443" w:rsidRDefault="0071486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495BC06D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98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5D61E58B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80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6987D2DE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(18)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279A0031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-18%</w:t>
            </w:r>
          </w:p>
        </w:tc>
      </w:tr>
      <w:tr w:rsidR="00714861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714861" w:rsidRPr="00487443" w:rsidRDefault="0071486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353910F9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49AC6176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63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79479835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0714201A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75%</w:t>
            </w:r>
          </w:p>
        </w:tc>
      </w:tr>
      <w:tr w:rsidR="00714861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714861" w:rsidRPr="00487443" w:rsidRDefault="0071486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33D24946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134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503FB774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143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0878DCB2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 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536A0FD9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714861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714861" w:rsidRPr="00487443" w:rsidRDefault="0071486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33D75AAF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73%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188F1463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61B18CA9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-200%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714861" w:rsidRPr="00487443" w:rsidRDefault="0071486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4861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714861" w:rsidRPr="00487443" w:rsidRDefault="0071486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60312B49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652B680A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2373701D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300%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714861" w:rsidRPr="00487443" w:rsidRDefault="0071486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605F41CD" w:rsidR="00890498" w:rsidRDefault="00890498" w:rsidP="005D37E7">
      <w:pPr>
        <w:jc w:val="center"/>
      </w:pPr>
      <w:r>
        <w:rPr>
          <w:noProof/>
        </w:rPr>
        <w:drawing>
          <wp:inline distT="0" distB="0" distL="0" distR="0" wp14:anchorId="416C4C4F" wp14:editId="4FB9CF69">
            <wp:extent cx="5118735" cy="3617610"/>
            <wp:effectExtent l="0" t="0" r="12065" b="14605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8B8A2B1" w14:textId="4B6E8C4A" w:rsidR="00812BEC" w:rsidRDefault="00812BEC"/>
    <w:p w14:paraId="7177F41D" w14:textId="77777777" w:rsidR="00812BEC" w:rsidRDefault="00812BEC"/>
    <w:p w14:paraId="6C862388" w14:textId="3E1FEC4A" w:rsidR="001477A3" w:rsidRDefault="00714861" w:rsidP="00514F6B">
      <w:r>
        <w:t xml:space="preserve">No conclusions can be drawn from such a small </w:t>
      </w:r>
      <w:r w:rsidR="00890498">
        <w:t>population</w:t>
      </w:r>
      <w:r>
        <w:t>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9" w:name="_Toc497981818"/>
      <w:r>
        <w:lastRenderedPageBreak/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4011688E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6F6D22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890498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890498" w:rsidRPr="00A749E3" w:rsidRDefault="00890498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7B7BAFAC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1,701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0CE27E48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553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440E26EE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(1,148)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6CF56910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-67%</w:t>
            </w:r>
          </w:p>
        </w:tc>
      </w:tr>
      <w:tr w:rsidR="00890498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890498" w:rsidRPr="00A749E3" w:rsidRDefault="00890498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46AE1BDC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1,274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77E12EB4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2,066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17C41302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792 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742F2E6A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</w:tr>
      <w:tr w:rsidR="00890498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890498" w:rsidRPr="00A749E3" w:rsidRDefault="00890498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1C5EC4DF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2,975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4F4D561A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2,619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762D439D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(356)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15121426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-12%</w:t>
            </w:r>
          </w:p>
        </w:tc>
      </w:tr>
      <w:tr w:rsidR="00890498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890498" w:rsidRPr="00A749E3" w:rsidRDefault="00890498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7FE470D8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79CA13EA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17E6E237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322%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890498" w:rsidRPr="00A749E3" w:rsidRDefault="0089049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0498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890498" w:rsidRPr="00A749E3" w:rsidRDefault="00890498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673F1B0A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7AFD4D42" w:rsidR="00890498" w:rsidRPr="00A749E3" w:rsidRDefault="00890498" w:rsidP="00890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79%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5DCEC144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-222%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890498" w:rsidRPr="00A749E3" w:rsidRDefault="0089049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163A3518" w14:textId="610AD287" w:rsidR="008367A5" w:rsidRDefault="00890498" w:rsidP="0054342A">
      <w:pPr>
        <w:jc w:val="center"/>
      </w:pPr>
      <w:r>
        <w:rPr>
          <w:noProof/>
        </w:rPr>
        <w:drawing>
          <wp:inline distT="0" distB="0" distL="0" distR="0" wp14:anchorId="773B65D9" wp14:editId="0CB15E3B">
            <wp:extent cx="4615586" cy="2836418"/>
            <wp:effectExtent l="0" t="0" r="7620" b="889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F4A1E5" w14:textId="751EA812" w:rsidR="00812BEC" w:rsidRDefault="00812BEC" w:rsidP="009F6B2D">
      <w:pPr>
        <w:jc w:val="center"/>
      </w:pPr>
    </w:p>
    <w:p w14:paraId="34F38809" w14:textId="77777777" w:rsidR="00812BEC" w:rsidRDefault="00812BEC" w:rsidP="001477A3">
      <w:pPr>
        <w:jc w:val="both"/>
      </w:pPr>
    </w:p>
    <w:p w14:paraId="48917CF8" w14:textId="5214FC97" w:rsidR="00BA74B6" w:rsidRDefault="009F2AC1" w:rsidP="008367A5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54342A">
        <w:t>nearly 3</w:t>
      </w:r>
      <w:r w:rsidR="00890498">
        <w:t>00 or 12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 Caution is advised in interpreting these estimates do to the small sample size.</w:t>
      </w:r>
    </w:p>
    <w:p w14:paraId="1637E6D7" w14:textId="118F3B66" w:rsidR="005511A1" w:rsidRDefault="009F2AC1" w:rsidP="005511A1">
      <w:r>
        <w:t xml:space="preserve">  </w:t>
      </w:r>
    </w:p>
    <w:p w14:paraId="710E1037" w14:textId="53D66D15" w:rsidR="001477A3" w:rsidRDefault="001477A3" w:rsidP="00514F6B">
      <w:pPr>
        <w:pStyle w:val="Heading1"/>
      </w:pPr>
      <w:bookmarkStart w:id="20" w:name="_Toc497981819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67061559" w:rsidR="000E15B1" w:rsidRDefault="00735FE1" w:rsidP="00BB7129">
      <w:pPr>
        <w:jc w:val="both"/>
      </w:pPr>
      <w:r>
        <w:t xml:space="preserve">In </w:t>
      </w:r>
      <w:r w:rsidR="00EB5F36">
        <w:t>Iowa</w:t>
      </w:r>
      <w:r>
        <w:t>, t</w:t>
      </w:r>
      <w:r w:rsidR="001477A3">
        <w:t xml:space="preserve">he ACA was successful in </w:t>
      </w:r>
      <w:r w:rsidR="009F6B2D">
        <w:t>reducing the</w:t>
      </w:r>
      <w:r w:rsidR="00890498">
        <w:t xml:space="preserve"> number of uninsured</w:t>
      </w:r>
      <w:r w:rsidR="005D37E7">
        <w:t>.</w:t>
      </w:r>
      <w:r w:rsidR="009F6B2D">
        <w:t xml:space="preserve"> </w:t>
      </w:r>
      <w:r w:rsidR="00EB5F36">
        <w:t>Iowa</w:t>
      </w:r>
      <w:r w:rsidR="00170DD2">
        <w:t xml:space="preserve"> </w:t>
      </w:r>
      <w:r w:rsidR="00A35220">
        <w:t xml:space="preserve">did </w:t>
      </w:r>
      <w:r w:rsidR="00890498">
        <w:t xml:space="preserve">not </w:t>
      </w:r>
      <w:r w:rsidR="00A35220">
        <w:t xml:space="preserve">adopt Medicaid expansion and this is </w:t>
      </w:r>
      <w:r w:rsidR="0014127D">
        <w:t xml:space="preserve">the likely reason for </w:t>
      </w:r>
      <w:r w:rsidR="00890498">
        <w:t>the small reduction in uninsured and lack of increase for insurance coverage.</w:t>
      </w:r>
      <w:r w:rsidR="0054342A">
        <w:t xml:space="preserve"> 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0C81F67" w14:textId="30989043" w:rsidR="00B25C3C" w:rsidRDefault="00FA0A3A" w:rsidP="00B25C3C">
      <w:r>
        <w:t>American Indian and Alaska Natives Alone and In-combination with other races.</w:t>
      </w:r>
      <w:r w:rsidR="00B25C3C" w:rsidRPr="00B25C3C">
        <w:t xml:space="preserve"> </w:t>
      </w:r>
    </w:p>
    <w:p w14:paraId="48699672" w14:textId="77777777" w:rsidR="00B25C3C" w:rsidRDefault="00B25C3C" w:rsidP="00B25C3C"/>
    <w:p w14:paraId="15BD8023" w14:textId="77777777" w:rsidR="00B25C3C" w:rsidRDefault="00B25C3C" w:rsidP="00B25C3C">
      <w:pPr>
        <w:sectPr w:rsidR="00B25C3C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21E987B2" w14:textId="067E0A34" w:rsidR="00B25C3C" w:rsidRDefault="00B25C3C" w:rsidP="00B25C3C">
      <w:pPr>
        <w:pStyle w:val="Heading3"/>
      </w:pPr>
      <w:bookmarkStart w:id="21" w:name="_Toc497894752"/>
      <w:bookmarkStart w:id="22" w:name="_Toc497981820"/>
      <w:r>
        <w:lastRenderedPageBreak/>
        <w:t>Change in Access to IHS from 2012 to 2016</w:t>
      </w:r>
      <w:bookmarkEnd w:id="21"/>
      <w:bookmarkEnd w:id="22"/>
      <w:r w:rsidR="000C51F2">
        <w:t>:  Iowa</w:t>
      </w:r>
    </w:p>
    <w:p w14:paraId="06CBC42B" w14:textId="77777777" w:rsidR="000C51F2" w:rsidRDefault="000C51F2" w:rsidP="000C51F2"/>
    <w:p w14:paraId="523151AE" w14:textId="60991745" w:rsidR="000C51F2" w:rsidRPr="000C51F2" w:rsidRDefault="000C51F2" w:rsidP="000C51F2">
      <w:r>
        <w:rPr>
          <w:noProof/>
        </w:rPr>
        <w:drawing>
          <wp:inline distT="0" distB="0" distL="0" distR="0" wp14:anchorId="6C1E945F" wp14:editId="4FAD99D1">
            <wp:extent cx="3886200" cy="2451735"/>
            <wp:effectExtent l="0" t="0" r="0" b="1206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76BC0" wp14:editId="5C80A25D">
            <wp:extent cx="3886200" cy="2459355"/>
            <wp:effectExtent l="0" t="0" r="0" b="444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D73990" wp14:editId="4DE1B11C">
            <wp:extent cx="3886200" cy="2331720"/>
            <wp:effectExtent l="0" t="0" r="0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EEAAA" wp14:editId="66546B84">
            <wp:extent cx="3886200" cy="2331720"/>
            <wp:effectExtent l="0" t="0" r="0" b="50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7078E5C" w14:textId="77777777" w:rsidR="00B25C3C" w:rsidRDefault="00B25C3C" w:rsidP="00B25C3C"/>
    <w:p w14:paraId="17ED18F8" w14:textId="47D90C66" w:rsidR="00B25C3C" w:rsidRDefault="00B25C3C" w:rsidP="00B25C3C"/>
    <w:p w14:paraId="7DE3A8BF" w14:textId="77777777" w:rsidR="00B25C3C" w:rsidRDefault="00B25C3C" w:rsidP="00B25C3C"/>
    <w:p w14:paraId="21CDB29B" w14:textId="77777777" w:rsidR="00B25C3C" w:rsidRDefault="00B25C3C" w:rsidP="00B25C3C"/>
    <w:p w14:paraId="6B49AAAA" w14:textId="77777777" w:rsidR="00B25C3C" w:rsidRDefault="00B25C3C" w:rsidP="00B25C3C"/>
    <w:p w14:paraId="6BFBED90" w14:textId="77777777" w:rsidR="00B25C3C" w:rsidRDefault="00B25C3C" w:rsidP="00B25C3C">
      <w:pPr>
        <w:sectPr w:rsidR="00B25C3C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430C6B78" w14:textId="77777777" w:rsidR="00B25C3C" w:rsidRDefault="00B25C3C" w:rsidP="00B25C3C">
      <w:r>
        <w:br w:type="page"/>
      </w:r>
    </w:p>
    <w:p w14:paraId="4E83C06C" w14:textId="77777777" w:rsidR="00B25C3C" w:rsidRDefault="00B25C3C" w:rsidP="00B25C3C">
      <w:pPr>
        <w:pStyle w:val="Heading3"/>
      </w:pPr>
      <w:bookmarkStart w:id="23" w:name="_Toc497894753"/>
      <w:bookmarkStart w:id="24" w:name="_Toc497981821"/>
      <w:r>
        <w:lastRenderedPageBreak/>
        <w:t>Change in the Uninsured Rate for American Indians and Alaska Natives 2012 to 2016 in 20 States</w:t>
      </w:r>
      <w:bookmarkEnd w:id="23"/>
      <w:bookmarkEnd w:id="24"/>
    </w:p>
    <w:p w14:paraId="2F79C34E" w14:textId="77777777" w:rsidR="00B25C3C" w:rsidRDefault="00B25C3C" w:rsidP="00B25C3C"/>
    <w:p w14:paraId="6D465988" w14:textId="77777777" w:rsidR="00B25C3C" w:rsidRDefault="00B25C3C" w:rsidP="00B25C3C"/>
    <w:p w14:paraId="3EE59A36" w14:textId="77777777" w:rsidR="00B25C3C" w:rsidRDefault="00B25C3C" w:rsidP="00B25C3C">
      <w:pPr>
        <w:sectPr w:rsidR="00B25C3C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54C385E2" wp14:editId="6BF422F0">
            <wp:extent cx="8229600" cy="4612460"/>
            <wp:effectExtent l="0" t="0" r="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D736630" w14:textId="2D4C15B2" w:rsidR="00CF1C57" w:rsidRDefault="00CF1C57" w:rsidP="008C5A16"/>
    <w:sectPr w:rsidR="00CF1C57" w:rsidSect="006409C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27510" w14:textId="77777777" w:rsidR="00467F02" w:rsidRDefault="00467F02" w:rsidP="00CB76AA">
      <w:r>
        <w:separator/>
      </w:r>
    </w:p>
  </w:endnote>
  <w:endnote w:type="continuationSeparator" w:id="0">
    <w:p w14:paraId="7E1F50D6" w14:textId="77777777" w:rsidR="00467F02" w:rsidRDefault="00467F02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D7DE" w14:textId="77777777" w:rsidR="00B25C3C" w:rsidRDefault="00B25C3C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50A22" w14:textId="77777777" w:rsidR="00B25C3C" w:rsidRDefault="00B25C3C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8E1F" w14:textId="77777777" w:rsidR="00B25C3C" w:rsidRDefault="00B25C3C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5A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8202E4" w14:textId="586483AB" w:rsidR="00B25C3C" w:rsidRDefault="000542D3" w:rsidP="00FE1A92">
    <w:pPr>
      <w:pStyle w:val="Footer"/>
      <w:ind w:right="360"/>
      <w:jc w:val="center"/>
    </w:pPr>
    <w:r>
      <w:t>Iowa</w:t>
    </w:r>
    <w:r w:rsidR="00B25C3C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5A0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748932D0" w:rsidR="004B047B" w:rsidRDefault="00EB5F36" w:rsidP="00FE1A92">
    <w:pPr>
      <w:pStyle w:val="Footer"/>
      <w:ind w:right="360"/>
      <w:jc w:val="center"/>
    </w:pPr>
    <w:r>
      <w:t>Iowa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BEC09" w14:textId="77777777" w:rsidR="00467F02" w:rsidRDefault="00467F02" w:rsidP="00CB76AA">
      <w:r>
        <w:separator/>
      </w:r>
    </w:p>
  </w:footnote>
  <w:footnote w:type="continuationSeparator" w:id="0">
    <w:p w14:paraId="790633AA" w14:textId="77777777" w:rsidR="00467F02" w:rsidRDefault="00467F02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E963" w14:textId="77777777" w:rsidR="00B25C3C" w:rsidRDefault="00467F02">
    <w:pPr>
      <w:pStyle w:val="Header"/>
    </w:pPr>
    <w:r>
      <w:rPr>
        <w:noProof/>
      </w:rPr>
      <w:pict w14:anchorId="0FED4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04C0" w14:textId="77777777" w:rsidR="00B25C3C" w:rsidRDefault="00467F02">
    <w:pPr>
      <w:pStyle w:val="Header"/>
    </w:pPr>
    <w:r>
      <w:rPr>
        <w:noProof/>
      </w:rPr>
      <w:pict w14:anchorId="1D4A0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CCDC" w14:textId="77777777" w:rsidR="00B25C3C" w:rsidRDefault="00467F02">
    <w:pPr>
      <w:pStyle w:val="Header"/>
    </w:pPr>
    <w:r>
      <w:rPr>
        <w:noProof/>
      </w:rPr>
      <w:pict w14:anchorId="3C044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467F02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467F02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467F02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542D3"/>
    <w:rsid w:val="000561DC"/>
    <w:rsid w:val="000709D5"/>
    <w:rsid w:val="00095341"/>
    <w:rsid w:val="00095B66"/>
    <w:rsid w:val="000A209D"/>
    <w:rsid w:val="000A2784"/>
    <w:rsid w:val="000B57A7"/>
    <w:rsid w:val="000C3C5B"/>
    <w:rsid w:val="000C51F2"/>
    <w:rsid w:val="000C6228"/>
    <w:rsid w:val="000C67ED"/>
    <w:rsid w:val="000D5328"/>
    <w:rsid w:val="000D741C"/>
    <w:rsid w:val="000E15B1"/>
    <w:rsid w:val="000E4EC4"/>
    <w:rsid w:val="000F45A0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70DD2"/>
    <w:rsid w:val="00173E95"/>
    <w:rsid w:val="001811D8"/>
    <w:rsid w:val="00186F32"/>
    <w:rsid w:val="00196075"/>
    <w:rsid w:val="001A25D7"/>
    <w:rsid w:val="001C5F1D"/>
    <w:rsid w:val="001C6B17"/>
    <w:rsid w:val="001D4B48"/>
    <w:rsid w:val="001F305A"/>
    <w:rsid w:val="00214B6B"/>
    <w:rsid w:val="0022247A"/>
    <w:rsid w:val="00230BB5"/>
    <w:rsid w:val="0025285B"/>
    <w:rsid w:val="00254165"/>
    <w:rsid w:val="0025695B"/>
    <w:rsid w:val="0026182A"/>
    <w:rsid w:val="00261B0B"/>
    <w:rsid w:val="00266551"/>
    <w:rsid w:val="00287A9D"/>
    <w:rsid w:val="002A6533"/>
    <w:rsid w:val="002C4C22"/>
    <w:rsid w:val="002D06C9"/>
    <w:rsid w:val="002F4077"/>
    <w:rsid w:val="00330228"/>
    <w:rsid w:val="0035201D"/>
    <w:rsid w:val="00363DC6"/>
    <w:rsid w:val="003641E1"/>
    <w:rsid w:val="00381571"/>
    <w:rsid w:val="003A565D"/>
    <w:rsid w:val="003C6E61"/>
    <w:rsid w:val="003E18B4"/>
    <w:rsid w:val="003F52F5"/>
    <w:rsid w:val="00400270"/>
    <w:rsid w:val="004023E8"/>
    <w:rsid w:val="00407ADA"/>
    <w:rsid w:val="00413BDD"/>
    <w:rsid w:val="00427D56"/>
    <w:rsid w:val="00431000"/>
    <w:rsid w:val="00437DC4"/>
    <w:rsid w:val="004535A8"/>
    <w:rsid w:val="0045476C"/>
    <w:rsid w:val="004562B0"/>
    <w:rsid w:val="00463E69"/>
    <w:rsid w:val="00464F5A"/>
    <w:rsid w:val="00467F02"/>
    <w:rsid w:val="00487443"/>
    <w:rsid w:val="004959FE"/>
    <w:rsid w:val="004B047B"/>
    <w:rsid w:val="004B2A53"/>
    <w:rsid w:val="004E3C84"/>
    <w:rsid w:val="004F545F"/>
    <w:rsid w:val="004F73C1"/>
    <w:rsid w:val="00500411"/>
    <w:rsid w:val="00514F6B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63E4"/>
    <w:rsid w:val="005D37E7"/>
    <w:rsid w:val="00601C79"/>
    <w:rsid w:val="00611C83"/>
    <w:rsid w:val="00616660"/>
    <w:rsid w:val="00617557"/>
    <w:rsid w:val="006239EC"/>
    <w:rsid w:val="00623BEF"/>
    <w:rsid w:val="00632591"/>
    <w:rsid w:val="006409C5"/>
    <w:rsid w:val="0066414F"/>
    <w:rsid w:val="006701CA"/>
    <w:rsid w:val="006A791F"/>
    <w:rsid w:val="006B64DD"/>
    <w:rsid w:val="006E16FF"/>
    <w:rsid w:val="006E794F"/>
    <w:rsid w:val="006F6864"/>
    <w:rsid w:val="006F6D22"/>
    <w:rsid w:val="006F71A0"/>
    <w:rsid w:val="00701154"/>
    <w:rsid w:val="00713907"/>
    <w:rsid w:val="00714861"/>
    <w:rsid w:val="00735FE1"/>
    <w:rsid w:val="00736820"/>
    <w:rsid w:val="00736A27"/>
    <w:rsid w:val="00743DFC"/>
    <w:rsid w:val="007A42D0"/>
    <w:rsid w:val="007B1B68"/>
    <w:rsid w:val="007D4512"/>
    <w:rsid w:val="00807966"/>
    <w:rsid w:val="00812BEC"/>
    <w:rsid w:val="0083198D"/>
    <w:rsid w:val="008367A5"/>
    <w:rsid w:val="00875623"/>
    <w:rsid w:val="00890498"/>
    <w:rsid w:val="008A0242"/>
    <w:rsid w:val="008A2B19"/>
    <w:rsid w:val="008B610A"/>
    <w:rsid w:val="008B7376"/>
    <w:rsid w:val="008C5A16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94CDB"/>
    <w:rsid w:val="00996985"/>
    <w:rsid w:val="009B3F99"/>
    <w:rsid w:val="009D525E"/>
    <w:rsid w:val="009E490B"/>
    <w:rsid w:val="009F2AC1"/>
    <w:rsid w:val="009F46F4"/>
    <w:rsid w:val="009F6B2D"/>
    <w:rsid w:val="00A134EC"/>
    <w:rsid w:val="00A35220"/>
    <w:rsid w:val="00A470F9"/>
    <w:rsid w:val="00A749E3"/>
    <w:rsid w:val="00A74F06"/>
    <w:rsid w:val="00A77C99"/>
    <w:rsid w:val="00A82806"/>
    <w:rsid w:val="00A91A15"/>
    <w:rsid w:val="00A92611"/>
    <w:rsid w:val="00AB5049"/>
    <w:rsid w:val="00AB7A8C"/>
    <w:rsid w:val="00AC13A2"/>
    <w:rsid w:val="00AC6DE7"/>
    <w:rsid w:val="00AD2BE3"/>
    <w:rsid w:val="00AE1F1B"/>
    <w:rsid w:val="00AE2258"/>
    <w:rsid w:val="00AF14F8"/>
    <w:rsid w:val="00AF4118"/>
    <w:rsid w:val="00B0299D"/>
    <w:rsid w:val="00B13418"/>
    <w:rsid w:val="00B13D8E"/>
    <w:rsid w:val="00B16379"/>
    <w:rsid w:val="00B25C3C"/>
    <w:rsid w:val="00B4581D"/>
    <w:rsid w:val="00B50DC1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C05904"/>
    <w:rsid w:val="00C32097"/>
    <w:rsid w:val="00C32683"/>
    <w:rsid w:val="00C63DC3"/>
    <w:rsid w:val="00CA7298"/>
    <w:rsid w:val="00CA72F7"/>
    <w:rsid w:val="00CB76AA"/>
    <w:rsid w:val="00CC01B9"/>
    <w:rsid w:val="00CC6238"/>
    <w:rsid w:val="00CC79E3"/>
    <w:rsid w:val="00CD1E2C"/>
    <w:rsid w:val="00CE3EE2"/>
    <w:rsid w:val="00CE50A1"/>
    <w:rsid w:val="00CF1C57"/>
    <w:rsid w:val="00CF68A1"/>
    <w:rsid w:val="00CF77FE"/>
    <w:rsid w:val="00D003DE"/>
    <w:rsid w:val="00D24DB7"/>
    <w:rsid w:val="00D319CF"/>
    <w:rsid w:val="00D35B11"/>
    <w:rsid w:val="00D451C2"/>
    <w:rsid w:val="00D71C7B"/>
    <w:rsid w:val="00D8763A"/>
    <w:rsid w:val="00D9026E"/>
    <w:rsid w:val="00DB239D"/>
    <w:rsid w:val="00DC2160"/>
    <w:rsid w:val="00DD4827"/>
    <w:rsid w:val="00DD5DD0"/>
    <w:rsid w:val="00DE2453"/>
    <w:rsid w:val="00DF16DD"/>
    <w:rsid w:val="00DF4272"/>
    <w:rsid w:val="00DF54AD"/>
    <w:rsid w:val="00E1093C"/>
    <w:rsid w:val="00E309E1"/>
    <w:rsid w:val="00E331AA"/>
    <w:rsid w:val="00E5459C"/>
    <w:rsid w:val="00E84F16"/>
    <w:rsid w:val="00E85ABB"/>
    <w:rsid w:val="00E869BA"/>
    <w:rsid w:val="00EA7190"/>
    <w:rsid w:val="00EA759F"/>
    <w:rsid w:val="00EA7812"/>
    <w:rsid w:val="00EB5F36"/>
    <w:rsid w:val="00EB7F9F"/>
    <w:rsid w:val="00EE1E57"/>
    <w:rsid w:val="00EE6E35"/>
    <w:rsid w:val="00F057EF"/>
    <w:rsid w:val="00F0727E"/>
    <w:rsid w:val="00F145EA"/>
    <w:rsid w:val="00F36746"/>
    <w:rsid w:val="00F50B0D"/>
    <w:rsid w:val="00F50D08"/>
    <w:rsid w:val="00F835CE"/>
    <w:rsid w:val="00FA0A3A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C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25C3C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F835C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'IA3'!$M$26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'IA3'!$M$27:$M$29</c:f>
              <c:numCache>
                <c:formatCode>_(* #,##0_);_(* \(#,##0\);_(* "-"??_);_(@_)</c:formatCode>
                <c:ptCount val="3"/>
                <c:pt idx="0">
                  <c:v>10816</c:v>
                </c:pt>
                <c:pt idx="1">
                  <c:v>11585</c:v>
                </c:pt>
                <c:pt idx="2">
                  <c:v>22401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8-914A-92FE-70F5291023D1}"/>
            </c:ext>
          </c:extLst>
        </c:ser>
        <c:ser>
          <c:idx val="1"/>
          <c:order val="1"/>
          <c:tx>
            <c:strRef>
              <c:f>'IA3'!$N$26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'IA3'!$N$27:$N$29</c:f>
              <c:numCache>
                <c:formatCode>_(* #,##0_);_(* \(#,##0\);_(* "-"??_);_(@_)</c:formatCode>
                <c:ptCount val="3"/>
                <c:pt idx="0">
                  <c:v>11185</c:v>
                </c:pt>
                <c:pt idx="1">
                  <c:v>11261</c:v>
                </c:pt>
                <c:pt idx="2">
                  <c:v>22446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18-914A-92FE-70F5291023D1}"/>
            </c:ext>
          </c:extLst>
        </c:ser>
        <c:ser>
          <c:idx val="2"/>
          <c:order val="2"/>
          <c:tx>
            <c:strRef>
              <c:f>'IA3'!$O$26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'IA3'!$O$27:$O$29</c:f>
              <c:numCache>
                <c:formatCode>_(* #,##0_);_(* \(#,##0\);_(* "-"??_);_(@_)</c:formatCode>
                <c:ptCount val="3"/>
                <c:pt idx="0">
                  <c:v>369</c:v>
                </c:pt>
                <c:pt idx="1">
                  <c:v>-324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18-914A-92FE-70F529102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8480"/>
        <c:axId val="944787304"/>
      </c:barChart>
      <c:catAx>
        <c:axId val="94478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7304"/>
        <c:crosses val="autoZero"/>
        <c:auto val="1"/>
        <c:lblAlgn val="ctr"/>
        <c:lblOffset val="100"/>
        <c:noMultiLvlLbl val="0"/>
      </c:catAx>
      <c:valAx>
        <c:axId val="944787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'IA3'!$AS$52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0D-B141-8B22-C993FCECE1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0D-B141-8B22-C993FCECE1CC}"/>
              </c:ext>
            </c:extLst>
          </c:dPt>
          <c:cat>
            <c:strRef>
              <c:f>'IA3'!$AR$53:$AR$54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'IA3'!$AS$53:$AS$54</c:f>
              <c:numCache>
                <c:formatCode>_(* #,##0_);_(* \(#,##0\);_(* "-"??_);_(@_)</c:formatCode>
                <c:ptCount val="2"/>
                <c:pt idx="0">
                  <c:v>1487</c:v>
                </c:pt>
                <c:pt idx="1">
                  <c:v>23578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0D-B141-8B22-C993FCECE1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BE-8B4F-8E9A-45157E667B7F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BE-8B4F-8E9A-45157E667B7F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BE-8B4F-8E9A-45157E667B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BE-8B4F-8E9A-45157E667B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4799064"/>
        <c:axId val="944797104"/>
      </c:barChart>
      <c:catAx>
        <c:axId val="944799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7104"/>
        <c:crossesAt val="0"/>
        <c:auto val="1"/>
        <c:lblAlgn val="ctr"/>
        <c:lblOffset val="100"/>
        <c:noMultiLvlLbl val="0"/>
      </c:catAx>
      <c:valAx>
        <c:axId val="94479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9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'IA3'!$M$39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'IA3'!$M$40:$M$42</c:f>
              <c:numCache>
                <c:formatCode>_(* #,##0_);_(* \(#,##0\);_(* "-"??_);_(@_)</c:formatCode>
                <c:ptCount val="3"/>
                <c:pt idx="0">
                  <c:v>644</c:v>
                </c:pt>
                <c:pt idx="1">
                  <c:v>650</c:v>
                </c:pt>
                <c:pt idx="2">
                  <c:v>1294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'IA3'!$N$39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'IA3'!$N$40:$N$42</c:f>
              <c:numCache>
                <c:formatCode>_(* #,##0_);_(* \(#,##0\);_(* "-"??_);_(@_)</c:formatCode>
                <c:ptCount val="3"/>
                <c:pt idx="0">
                  <c:v>986</c:v>
                </c:pt>
                <c:pt idx="1">
                  <c:v>501</c:v>
                </c:pt>
                <c:pt idx="2">
                  <c:v>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'IA3'!$O$39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'IA3'!$O$40:$O$42</c:f>
              <c:numCache>
                <c:formatCode>_(* #,##0_);_(* \(#,##0\);_(* "-"??_);_(@_)</c:formatCode>
                <c:ptCount val="3"/>
                <c:pt idx="0">
                  <c:v>342</c:v>
                </c:pt>
                <c:pt idx="1">
                  <c:v>-149</c:v>
                </c:pt>
                <c:pt idx="2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5736"/>
        <c:axId val="944793576"/>
      </c:barChart>
      <c:catAx>
        <c:axId val="944785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3576"/>
        <c:crosses val="autoZero"/>
        <c:auto val="1"/>
        <c:lblAlgn val="ctr"/>
        <c:lblOffset val="100"/>
        <c:noMultiLvlLbl val="0"/>
      </c:catAx>
      <c:valAx>
        <c:axId val="94479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5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'IA3'!$M$52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'IA3'!$M$53:$M$55</c:f>
              <c:numCache>
                <c:formatCode>_(* #,##0_);_(* \(#,##0\);_(* "-"??_);_(@_)</c:formatCode>
                <c:ptCount val="3"/>
                <c:pt idx="0">
                  <c:v>10172</c:v>
                </c:pt>
                <c:pt idx="1">
                  <c:v>10935</c:v>
                </c:pt>
                <c:pt idx="2">
                  <c:v>21107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'IA3'!$N$52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'IA3'!$N$53:$N$55</c:f>
              <c:numCache>
                <c:formatCode>_(* #,##0_);_(* \(#,##0\);_(* "-"??_);_(@_)</c:formatCode>
                <c:ptCount val="3"/>
                <c:pt idx="0">
                  <c:v>10199</c:v>
                </c:pt>
                <c:pt idx="1">
                  <c:v>10760</c:v>
                </c:pt>
                <c:pt idx="2">
                  <c:v>20959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'IA3'!$O$52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'IA3'!$O$53:$O$55</c:f>
              <c:numCache>
                <c:formatCode>_(* #,##0_);_(* \(#,##0\);_(* "-"??_);_(@_)</c:formatCode>
                <c:ptCount val="3"/>
                <c:pt idx="0">
                  <c:v>27</c:v>
                </c:pt>
                <c:pt idx="1">
                  <c:v>-175</c:v>
                </c:pt>
                <c:pt idx="2">
                  <c:v>-148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6128"/>
        <c:axId val="944784168"/>
      </c:barChart>
      <c:catAx>
        <c:axId val="94478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4168"/>
        <c:crosses val="autoZero"/>
        <c:auto val="1"/>
        <c:lblAlgn val="ctr"/>
        <c:lblOffset val="100"/>
        <c:noMultiLvlLbl val="0"/>
      </c:catAx>
      <c:valAx>
        <c:axId val="944784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'IA3'!$M$66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'IA3'!$M$67:$M$69</c:f>
              <c:numCache>
                <c:formatCode>_(* #,##0_);_(* \(#,##0\);_(* "-"??_);_(@_)</c:formatCode>
                <c:ptCount val="3"/>
                <c:pt idx="0">
                  <c:v>2661</c:v>
                </c:pt>
                <c:pt idx="1">
                  <c:v>1825</c:v>
                </c:pt>
                <c:pt idx="2">
                  <c:v>4486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'IA3'!$N$66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'IA3'!$N$67:$N$69</c:f>
              <c:numCache>
                <c:formatCode>_(* #,##0_);_(* \(#,##0\);_(* "-"??_);_(@_)</c:formatCode>
                <c:ptCount val="3"/>
                <c:pt idx="0">
                  <c:v>553</c:v>
                </c:pt>
                <c:pt idx="1">
                  <c:v>2066</c:v>
                </c:pt>
                <c:pt idx="2">
                  <c:v>2619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'IA3'!$O$66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'IA3'!$O$67:$O$69</c:f>
              <c:numCache>
                <c:formatCode>_(* #,##0_);_(* \(#,##0\);_(* "-"??_);_(@_)</c:formatCode>
                <c:ptCount val="3"/>
                <c:pt idx="0">
                  <c:v>-2108</c:v>
                </c:pt>
                <c:pt idx="1">
                  <c:v>241</c:v>
                </c:pt>
                <c:pt idx="2">
                  <c:v>-1867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88872"/>
        <c:axId val="944787696"/>
      </c:barChart>
      <c:catAx>
        <c:axId val="94478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7696"/>
        <c:crosses val="autoZero"/>
        <c:auto val="1"/>
        <c:lblAlgn val="ctr"/>
        <c:lblOffset val="100"/>
        <c:noMultiLvlLbl val="0"/>
      </c:catAx>
      <c:valAx>
        <c:axId val="94478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'IA3'!$M$79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'IA3'!$M$80:$M$82</c:f>
              <c:numCache>
                <c:formatCode>_(* #,##0_);_(* \(#,##0\);_(* "-"??_);_(@_)</c:formatCode>
                <c:ptCount val="3"/>
                <c:pt idx="0">
                  <c:v>960</c:v>
                </c:pt>
                <c:pt idx="1">
                  <c:v>551</c:v>
                </c:pt>
                <c:pt idx="2">
                  <c:v>1511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'IA3'!$N$79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'IA3'!$N$80:$N$82</c:f>
              <c:numCache>
                <c:formatCode>_(* #,##0_);_(* \(#,##0\);_(* "-"??_);_(@_)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'IA3'!$O$79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'IA3'!$O$80:$O$82</c:f>
              <c:numCache>
                <c:formatCode>_(* #,##0_);_(* \(#,##0\);_(* "-"??_);_(@_)</c:formatCode>
                <c:ptCount val="3"/>
                <c:pt idx="0">
                  <c:v>-960</c:v>
                </c:pt>
                <c:pt idx="1">
                  <c:v>-551</c:v>
                </c:pt>
                <c:pt idx="2">
                  <c:v>-1511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90048"/>
        <c:axId val="944784952"/>
      </c:barChart>
      <c:catAx>
        <c:axId val="94479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84952"/>
        <c:crosses val="autoZero"/>
        <c:auto val="1"/>
        <c:lblAlgn val="ctr"/>
        <c:lblOffset val="100"/>
        <c:noMultiLvlLbl val="0"/>
      </c:catAx>
      <c:valAx>
        <c:axId val="94478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'IA3'!$M$92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'IA3'!$M$93:$M$95</c:f>
              <c:numCache>
                <c:formatCode>_(* #,##0_);_(* \(#,##0\);_(* "-"??_);_(@_)</c:formatCode>
                <c:ptCount val="3"/>
                <c:pt idx="0">
                  <c:v>1701</c:v>
                </c:pt>
                <c:pt idx="1">
                  <c:v>1274</c:v>
                </c:pt>
                <c:pt idx="2">
                  <c:v>2975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'IA3'!$N$92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'IA3'!$N$93:$N$95</c:f>
              <c:numCache>
                <c:formatCode>_(* #,##0_);_(* \(#,##0\);_(* "-"??_);_(@_)</c:formatCode>
                <c:ptCount val="3"/>
                <c:pt idx="0">
                  <c:v>553</c:v>
                </c:pt>
                <c:pt idx="1">
                  <c:v>2066</c:v>
                </c:pt>
                <c:pt idx="2">
                  <c:v>2619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'IA3'!$O$92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'IA3'!$O$93:$O$95</c:f>
              <c:numCache>
                <c:formatCode>_(* #,##0_);_(* \(#,##0\);_(* "-"??_);_(@_)</c:formatCode>
                <c:ptCount val="3"/>
                <c:pt idx="0">
                  <c:v>-1148</c:v>
                </c:pt>
                <c:pt idx="1">
                  <c:v>792</c:v>
                </c:pt>
                <c:pt idx="2">
                  <c:v>-356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91616"/>
        <c:axId val="944792008"/>
      </c:barChart>
      <c:catAx>
        <c:axId val="94479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2008"/>
        <c:crosses val="autoZero"/>
        <c:auto val="1"/>
        <c:lblAlgn val="ctr"/>
        <c:lblOffset val="100"/>
        <c:noMultiLvlLbl val="0"/>
      </c:catAx>
      <c:valAx>
        <c:axId val="944792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79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'IA3'!$AS$34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'IA3'!$AR$35:$AR$36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'IA3'!$AS$35:$AS$36</c:f>
              <c:numCache>
                <c:formatCode>_(* #,##0_);_(* \(#,##0\);_(* "-"??_);_(@_)</c:formatCode>
                <c:ptCount val="2"/>
                <c:pt idx="0">
                  <c:v>380</c:v>
                </c:pt>
                <c:pt idx="1">
                  <c:v>11914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'IA3'!$AS$39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'IA3'!$AR$40:$AR$41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'IA3'!$AS$40:$AS$41</c:f>
              <c:numCache>
                <c:formatCode>_(* #,##0_);_(* \(#,##0\);_(* "-"??_);_(@_)</c:formatCode>
                <c:ptCount val="2"/>
                <c:pt idx="0">
                  <c:v>888</c:v>
                </c:pt>
                <c:pt idx="1">
                  <c:v>6453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'IA3'!$AS$47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53-9C43-8158-1B847AEFA7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53-9C43-8158-1B847AEFA7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'IA3'!$AR$48:$AR$49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'IA3'!$AS$48:$AS$49</c:f>
              <c:numCache>
                <c:formatCode>_(* #,##0_);_(* \(#,##0\);_(* "-"??_);_(@_)</c:formatCode>
                <c:ptCount val="2"/>
                <c:pt idx="0">
                  <c:v>2805</c:v>
                </c:pt>
                <c:pt idx="1">
                  <c:v>24082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53-9C43-8158-1B847AEFA77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B98E2C-560E-234C-9292-CCD0CB1D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Health INsurance Coverage for American Indians and Alaska Natives:  The Impact of the affordable care act 2012-2016.</vt:lpstr>
    </vt:vector>
  </TitlesOfParts>
  <Company>Hewlett-Packard Company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4</cp:revision>
  <cp:lastPrinted>2017-03-25T00:31:00Z</cp:lastPrinted>
  <dcterms:created xsi:type="dcterms:W3CDTF">2018-02-26T16:01:00Z</dcterms:created>
  <dcterms:modified xsi:type="dcterms:W3CDTF">2018-04-19T18:02:00Z</dcterms:modified>
</cp:coreProperties>
</file>