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54C08F2B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456404">
        <w:trPr>
          <w:trHeight w:val="3281"/>
        </w:trPr>
        <w:tc>
          <w:tcPr>
            <w:tcW w:w="5000" w:type="pct"/>
          </w:tcPr>
          <w:p w14:paraId="39550749" w14:textId="043512C7" w:rsidR="00363DC6" w:rsidRPr="0037676E" w:rsidRDefault="00CF1DF0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E429D5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Alabama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20C790B5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5EF1165A" w14:textId="77777777" w:rsidR="00400FF3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8660677" w:history="1">
            <w:r w:rsidR="00400FF3" w:rsidRPr="00D92FFF">
              <w:rPr>
                <w:rStyle w:val="Hyperlink"/>
                <w:noProof/>
              </w:rPr>
              <w:t>Abstract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_Toc498660677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3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61F375E0" w14:textId="77777777" w:rsidR="00400FF3" w:rsidRDefault="00CF1DF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0678" w:history="1">
            <w:r w:rsidR="00400FF3" w:rsidRPr="00D92FFF">
              <w:rPr>
                <w:rStyle w:val="Hyperlink"/>
                <w:noProof/>
              </w:rPr>
              <w:t>Methodology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_Toc498660678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3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53FE03E4" w14:textId="77777777" w:rsidR="00400FF3" w:rsidRDefault="00CF1DF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0679" w:history="1">
            <w:r w:rsidR="00400FF3" w:rsidRPr="00D92FFF">
              <w:rPr>
                <w:rStyle w:val="Hyperlink"/>
                <w:noProof/>
              </w:rPr>
              <w:t>Findings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_Toc498660679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3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52E822C9" w14:textId="77777777" w:rsidR="00400FF3" w:rsidRDefault="00CF1DF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660680" w:history="1">
            <w:r w:rsidR="00400FF3" w:rsidRPr="00D92FFF">
              <w:rPr>
                <w:rStyle w:val="Hyperlink"/>
                <w:noProof/>
              </w:rPr>
              <w:t>Summary Tables Alabama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_Toc498660680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3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2E8B5482" w14:textId="77777777" w:rsidR="00400FF3" w:rsidRDefault="00CF1DF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0681" w:history="1">
            <w:r w:rsidR="00400FF3" w:rsidRPr="00D92FFF">
              <w:rPr>
                <w:rStyle w:val="Hyperlink"/>
                <w:noProof/>
              </w:rPr>
              <w:t>Health Insurance Coverage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_Toc498660681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4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3235D0C0" w14:textId="77777777" w:rsidR="00400FF3" w:rsidRDefault="00CF1DF0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0682" w:history="1">
            <w:r w:rsidR="00400FF3" w:rsidRPr="00D92FFF">
              <w:rPr>
                <w:rStyle w:val="Hyperlink"/>
                <w:noProof/>
              </w:rPr>
              <w:t>Health Insurance Coverage of all American Indians and Alaska Natives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_Toc498660682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4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55962134" w14:textId="77777777" w:rsidR="00400FF3" w:rsidRDefault="00CF1DF0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0683" w:history="1">
            <w:r w:rsidR="00400FF3" w:rsidRPr="00D92FFF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_Toc498660683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5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7B849E5B" w14:textId="77777777" w:rsidR="00400FF3" w:rsidRDefault="00CF1DF0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0684" w:history="1">
            <w:r w:rsidR="00400FF3" w:rsidRPr="00D92FFF">
              <w:rPr>
                <w:rStyle w:val="Hyperlink"/>
                <w:noProof/>
              </w:rPr>
              <w:t>Health Insurance Coverage for American Indians and Alaska Natives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_Toc498660684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6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29BBFA6D" w14:textId="77777777" w:rsidR="00400FF3" w:rsidRDefault="00CF1DF0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0685" w:history="1">
            <w:r w:rsidR="00400FF3" w:rsidRPr="00D92FFF">
              <w:rPr>
                <w:rStyle w:val="Hyperlink"/>
                <w:noProof/>
              </w:rPr>
              <w:t>Without Access to IHS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_Toc498660685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6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2B82FAB2" w14:textId="77777777" w:rsidR="00400FF3" w:rsidRDefault="00CF1DF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0686" w:history="1">
            <w:r w:rsidR="00400FF3" w:rsidRPr="00D92FFF">
              <w:rPr>
                <w:rStyle w:val="Hyperlink"/>
                <w:noProof/>
              </w:rPr>
              <w:t>Uninsured American Indians and Alaska Natives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_Toc498660686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7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5AD842FF" w14:textId="77777777" w:rsidR="00400FF3" w:rsidRDefault="00CF1DF0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0687" w:history="1">
            <w:r w:rsidR="00400FF3" w:rsidRPr="00D92FFF">
              <w:rPr>
                <w:rStyle w:val="Hyperlink"/>
                <w:noProof/>
              </w:rPr>
              <w:t>Uninsured American Indians and Alaska Natives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_Toc498660687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7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358F23A7" w14:textId="77777777" w:rsidR="00400FF3" w:rsidRDefault="00CF1DF0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0688" w:history="1">
            <w:r w:rsidR="00400FF3" w:rsidRPr="00D92FFF">
              <w:rPr>
                <w:rStyle w:val="Hyperlink"/>
                <w:noProof/>
              </w:rPr>
              <w:t>Uninsured American Indians and Alaska Natives with Access to IHS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_Toc498660688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8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4F57908A" w14:textId="77777777" w:rsidR="00400FF3" w:rsidRDefault="00CF1DF0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0689" w:history="1">
            <w:r w:rsidR="00400FF3" w:rsidRPr="00D92FFF">
              <w:rPr>
                <w:rStyle w:val="Hyperlink"/>
                <w:noProof/>
              </w:rPr>
              <w:t>Uninsured American Indians and Alaska Natives without Access to IHS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_Toc498660689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9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6D50D3EC" w14:textId="77777777" w:rsidR="00400FF3" w:rsidRDefault="00CF1DF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0690" w:history="1">
            <w:r w:rsidR="00400FF3" w:rsidRPr="00D92FFF">
              <w:rPr>
                <w:rStyle w:val="Hyperlink"/>
                <w:noProof/>
              </w:rPr>
              <w:t>Conclusion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_Toc498660690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9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50DF041D" w14:textId="77777777" w:rsidR="00400FF3" w:rsidRDefault="00CF1DF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660691" w:history="1">
            <w:r w:rsidR="00400FF3" w:rsidRPr="00D92FFF">
              <w:rPr>
                <w:rStyle w:val="Hyperlink"/>
                <w:noProof/>
              </w:rPr>
              <w:t>Alabama:  Change in Access to IHS from 2012 to 2016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_Toc498660691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11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16AD9E49" w14:textId="77777777" w:rsidR="00400FF3" w:rsidRDefault="00CF1DF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660692" w:history="1">
            <w:r w:rsidR="00400FF3" w:rsidRPr="00D92FFF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400FF3">
              <w:rPr>
                <w:noProof/>
                <w:webHidden/>
              </w:rPr>
              <w:tab/>
            </w:r>
            <w:r w:rsidR="00400FF3">
              <w:rPr>
                <w:noProof/>
                <w:webHidden/>
              </w:rPr>
              <w:fldChar w:fldCharType="begin"/>
            </w:r>
            <w:r w:rsidR="00400FF3">
              <w:rPr>
                <w:noProof/>
                <w:webHidden/>
              </w:rPr>
              <w:instrText xml:space="preserve"> PAGEREF _Toc498660692 \h </w:instrText>
            </w:r>
            <w:r w:rsidR="00400FF3">
              <w:rPr>
                <w:noProof/>
                <w:webHidden/>
              </w:rPr>
            </w:r>
            <w:r w:rsidR="00400FF3">
              <w:rPr>
                <w:noProof/>
                <w:webHidden/>
              </w:rPr>
              <w:fldChar w:fldCharType="separate"/>
            </w:r>
            <w:r w:rsidR="00400FF3">
              <w:rPr>
                <w:noProof/>
                <w:webHidden/>
              </w:rPr>
              <w:t>12</w:t>
            </w:r>
            <w:r w:rsidR="00400FF3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5C9235C0" w14:textId="77777777" w:rsidR="001352AB" w:rsidRDefault="001352AB" w:rsidP="001352AB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GoBack"/>
      <w:bookmarkEnd w:id="1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14:paraId="696A7523" w14:textId="690AB861" w:rsidR="00D5249C" w:rsidRPr="00D5249C" w:rsidRDefault="00F0727E" w:rsidP="00AE405B">
      <w:pPr>
        <w:pStyle w:val="Heading1"/>
      </w:pPr>
      <w:bookmarkStart w:id="2" w:name="_Toc498660677"/>
      <w:r>
        <w:lastRenderedPageBreak/>
        <w:t>Abstract</w:t>
      </w:r>
      <w:bookmarkEnd w:id="0"/>
      <w:bookmarkEnd w:id="2"/>
    </w:p>
    <w:p w14:paraId="08F99010" w14:textId="77777777" w:rsidR="00F0727E" w:rsidRDefault="00F0727E"/>
    <w:p w14:paraId="6B5AAD39" w14:textId="7DCD69E3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E429D5">
        <w:t>Alabama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modest</w:t>
      </w:r>
      <w:r w:rsidR="00D9026E">
        <w:t xml:space="preserve">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 xml:space="preserve">. 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8660678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078B44C6" w14:textId="77777777" w:rsidR="00673C62" w:rsidRPr="00673C62" w:rsidRDefault="00673C62" w:rsidP="00673C62"/>
    <w:p w14:paraId="3B4EA864" w14:textId="77777777" w:rsidR="00673C62" w:rsidRDefault="00673C62" w:rsidP="00673C62">
      <w:pPr>
        <w:pStyle w:val="Heading1"/>
      </w:pPr>
      <w:bookmarkStart w:id="5" w:name="_Toc497907719"/>
      <w:bookmarkStart w:id="6" w:name="_Toc498660679"/>
      <w:r w:rsidRPr="00C05904">
        <w:t>Findings</w:t>
      </w:r>
      <w:bookmarkEnd w:id="5"/>
      <w:bookmarkEnd w:id="6"/>
    </w:p>
    <w:p w14:paraId="539ECA63" w14:textId="3AB62A40" w:rsidR="00673C62" w:rsidRPr="006B694F" w:rsidRDefault="00673C62" w:rsidP="00673C62">
      <w:pPr>
        <w:pStyle w:val="Heading3"/>
      </w:pPr>
      <w:bookmarkStart w:id="7" w:name="_Toc497907720"/>
      <w:bookmarkStart w:id="8" w:name="_Toc498660680"/>
      <w:r>
        <w:t>Summary Tables</w:t>
      </w:r>
      <w:bookmarkEnd w:id="7"/>
      <w:r w:rsidR="00842FED">
        <w:t xml:space="preserve"> </w:t>
      </w:r>
      <w:r w:rsidR="00E429D5">
        <w:t>Alabama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673C62" w:rsidRPr="0098404E" w14:paraId="280E8881" w14:textId="77777777" w:rsidTr="001F2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0DC70B70" w14:textId="77777777" w:rsidR="00673C62" w:rsidRPr="0098404E" w:rsidRDefault="00673C62" w:rsidP="001C4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673C62" w:rsidRPr="0098404E" w14:paraId="355C3784" w14:textId="77777777" w:rsidTr="001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509774E9" w14:textId="77777777" w:rsidR="00673C62" w:rsidRPr="0098404E" w:rsidRDefault="00673C62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D6CE363" w14:textId="77777777" w:rsidR="00673C62" w:rsidRPr="0098404E" w:rsidRDefault="00673C62" w:rsidP="001C4C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73C62" w:rsidRPr="0098404E" w14:paraId="628ECAD7" w14:textId="77777777" w:rsidTr="001F20A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2DCA81AB" w14:textId="492AFD6C" w:rsidR="00673C62" w:rsidRPr="0098404E" w:rsidRDefault="00305029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54,455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90" w:type="dxa"/>
            <w:noWrap/>
            <w:vAlign w:val="bottom"/>
            <w:hideMark/>
          </w:tcPr>
          <w:p w14:paraId="4CDD583C" w14:textId="3439CE92" w:rsidR="00673C62" w:rsidRPr="0098404E" w:rsidRDefault="00305029" w:rsidP="001C4C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52,132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14:paraId="1B087A2B" w14:textId="77777777" w:rsidR="00673C62" w:rsidRPr="00C248D0" w:rsidRDefault="00673C62" w:rsidP="00673C62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673C62" w:rsidRPr="00D92700" w14:paraId="497394CE" w14:textId="77777777" w:rsidTr="001F2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2F4371DA" w14:textId="705BABFE" w:rsidR="00673C62" w:rsidRPr="00D92700" w:rsidRDefault="00673C62" w:rsidP="001C4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6D4080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673C62" w:rsidRPr="00D92700" w14:paraId="52F8B56D" w14:textId="77777777" w:rsidTr="001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72209027" w14:textId="77777777" w:rsidR="00673C62" w:rsidRPr="00D92700" w:rsidRDefault="00673C62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664728E5" w14:textId="77777777" w:rsidR="00673C62" w:rsidRPr="00D92700" w:rsidRDefault="00673C62" w:rsidP="001C4C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73C62" w:rsidRPr="00D92700" w14:paraId="1A09013F" w14:textId="77777777" w:rsidTr="001F20A2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2A550771" w14:textId="75DE7C0A" w:rsidR="00673C62" w:rsidRPr="00D92700" w:rsidRDefault="00305029" w:rsidP="003050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10,402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55" w:type="dxa"/>
            <w:noWrap/>
            <w:vAlign w:val="bottom"/>
            <w:hideMark/>
          </w:tcPr>
          <w:p w14:paraId="1B0B42A9" w14:textId="653BFCDF" w:rsidR="00673C62" w:rsidRPr="00D92700" w:rsidRDefault="00673C62" w:rsidP="00305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05029">
              <w:rPr>
                <w:rFonts w:ascii="Calibri" w:eastAsia="Times New Roman" w:hAnsi="Calibri" w:cs="Times New Roman"/>
                <w:color w:val="000000"/>
              </w:rPr>
              <w:t>6,196</w:t>
            </w:r>
            <w:r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14:paraId="66819C09" w14:textId="77777777" w:rsidR="00673C62" w:rsidRDefault="00673C62" w:rsidP="00673C62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673C62" w:rsidRPr="0098404E" w14:paraId="1D5308F9" w14:textId="77777777" w:rsidTr="001F2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154BF06B" w14:textId="77777777" w:rsidR="00673C62" w:rsidRPr="0098404E" w:rsidRDefault="00673C62" w:rsidP="001C4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673C62" w:rsidRPr="0098404E" w14:paraId="16AC0ECC" w14:textId="77777777" w:rsidTr="001F2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158BF29B" w14:textId="77777777" w:rsidR="00673C62" w:rsidRPr="0098404E" w:rsidRDefault="00673C62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34E6D5FD" w14:textId="77777777" w:rsidR="00673C62" w:rsidRPr="0098404E" w:rsidRDefault="00673C62" w:rsidP="001C4C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73C62" w:rsidRPr="0098404E" w14:paraId="482827F0" w14:textId="77777777" w:rsidTr="001F20A2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61C07150" w14:textId="4F74F06C" w:rsidR="00673C62" w:rsidRPr="0098404E" w:rsidRDefault="00673C62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3C62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2090" w:type="dxa"/>
            <w:noWrap/>
            <w:vAlign w:val="bottom"/>
            <w:hideMark/>
          </w:tcPr>
          <w:p w14:paraId="2EC7F5A9" w14:textId="22B7872E" w:rsidR="00673C62" w:rsidRPr="0098404E" w:rsidRDefault="00305029" w:rsidP="001C4C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</w:tbl>
    <w:p w14:paraId="7130E449" w14:textId="797EB1BD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9" w:name="_Toc498660681"/>
      <w:r>
        <w:lastRenderedPageBreak/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8660682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4F707584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116E04">
        <w:t>modest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E429D5">
        <w:t>Alabama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DE3EC6">
        <w:t>44</w:t>
      </w:r>
      <w:r w:rsidR="00AE405B">
        <w:t>,0</w:t>
      </w:r>
      <w:r w:rsidR="00B8520B">
        <w:t xml:space="preserve">00 </w:t>
      </w:r>
      <w:r w:rsidR="001C6B17">
        <w:t xml:space="preserve">2012 </w:t>
      </w:r>
      <w:r w:rsidR="00B8520B">
        <w:t xml:space="preserve">and remained at </w:t>
      </w:r>
      <w:r w:rsidR="00DE3EC6">
        <w:t xml:space="preserve">just 46,000 </w:t>
      </w:r>
      <w:r w:rsidR="001C6B17">
        <w:t xml:space="preserve">in </w:t>
      </w:r>
      <w:r w:rsidR="007A42D0">
        <w:t>2016</w:t>
      </w:r>
      <w:r w:rsidR="00DE3EC6">
        <w:t>; a 4% increase. Males and females are equally likely to have health insurance coverage and both shared equally in the increases since 2012.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DE3EC6" w:rsidRPr="001C6B17" w14:paraId="67CF6982" w14:textId="77777777" w:rsidTr="00A4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DE3EC6" w:rsidRPr="001C6B17" w:rsidRDefault="00DE3EC6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1713064" w:rsidR="00DE3EC6" w:rsidRPr="001C6B17" w:rsidRDefault="00DE3EC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11B3FCD3" w:rsidR="00DE3EC6" w:rsidRPr="001C6B17" w:rsidRDefault="00DE3EC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59D6E81B" w:rsidR="00DE3EC6" w:rsidRPr="001C6B17" w:rsidRDefault="00DE3EC6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41501CAE" w:rsidR="00DE3EC6" w:rsidRPr="001C6B17" w:rsidRDefault="00DE3EC6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DE3EC6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DE3EC6" w:rsidRPr="001C6B17" w:rsidRDefault="00DE3EC6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0D40F870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21,507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3AF8B031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22,298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2604F87F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791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3B1DE0AB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4%</w:t>
            </w:r>
          </w:p>
        </w:tc>
      </w:tr>
      <w:tr w:rsidR="00DE3EC6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DE3EC6" w:rsidRPr="001C6B17" w:rsidRDefault="00DE3EC6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48273655" w:rsidR="00DE3EC6" w:rsidRPr="001C6B17" w:rsidRDefault="00DE3EC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22,546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2114E2E6" w:rsidR="00DE3EC6" w:rsidRPr="001C6B17" w:rsidRDefault="00DE3EC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23,638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030219D5" w:rsidR="00DE3EC6" w:rsidRPr="001C6B17" w:rsidRDefault="00DE3EC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1,092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2C029270" w:rsidR="00DE3EC6" w:rsidRPr="001C6B17" w:rsidRDefault="00DE3EC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5%</w:t>
            </w:r>
          </w:p>
        </w:tc>
      </w:tr>
      <w:tr w:rsidR="00DE3EC6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DE3EC6" w:rsidRPr="001C6B17" w:rsidRDefault="00DE3EC6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3BB9C67A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44,053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5BD776CA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45,936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17F6CD24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1,883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1BE8A94B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4%</w:t>
            </w:r>
          </w:p>
        </w:tc>
      </w:tr>
      <w:tr w:rsidR="00DE3EC6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DE3EC6" w:rsidRPr="001C6B17" w:rsidRDefault="00DE3EC6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4584F089" w:rsidR="00DE3EC6" w:rsidRPr="001C6B17" w:rsidRDefault="00DE3EC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346628EA" w:rsidR="00DE3EC6" w:rsidRPr="001C6B17" w:rsidRDefault="00DE3EC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7FB2C4A4" w:rsidR="00DE3EC6" w:rsidRPr="001C6B17" w:rsidRDefault="00DE3EC6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082EB1C1" w:rsidR="00DE3EC6" w:rsidRPr="001C6B17" w:rsidRDefault="00DE3EC6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EC6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DE3EC6" w:rsidRPr="001C6B17" w:rsidRDefault="00DE3EC6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1D6B54EC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247BF1B4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52A19CB5" w:rsidR="00DE3EC6" w:rsidRPr="001C6B17" w:rsidRDefault="00DE3EC6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DE3EC6" w:rsidRPr="001C6B17" w:rsidRDefault="00DE3EC6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77777777" w:rsidR="00B8520B" w:rsidRDefault="00B8520B"/>
    <w:p w14:paraId="7E44D180" w14:textId="77777777" w:rsidR="00B8520B" w:rsidRDefault="00B8520B"/>
    <w:p w14:paraId="144F0EFD" w14:textId="125078C5" w:rsidR="00532C85" w:rsidRDefault="00747A8F" w:rsidP="00532C85">
      <w:pPr>
        <w:jc w:val="center"/>
      </w:pPr>
      <w:r>
        <w:rPr>
          <w:noProof/>
        </w:rPr>
        <w:drawing>
          <wp:inline distT="0" distB="0" distL="0" distR="0" wp14:anchorId="3435DAB5" wp14:editId="10315401">
            <wp:extent cx="5357949" cy="3297646"/>
            <wp:effectExtent l="0" t="0" r="1905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62E680" w14:textId="4B0F41B7" w:rsidR="00DF16DD" w:rsidRDefault="00DF16DD" w:rsidP="00CF1C57">
      <w:pPr>
        <w:jc w:val="center"/>
      </w:pPr>
    </w:p>
    <w:p w14:paraId="1E50A366" w14:textId="77777777" w:rsidR="00D71C7B" w:rsidRDefault="00D71C7B"/>
    <w:p w14:paraId="1665E6F1" w14:textId="77777777" w:rsidR="00D71C7B" w:rsidRPr="00D71C7B" w:rsidRDefault="00D71C7B" w:rsidP="00D71C7B">
      <w:bookmarkStart w:id="11" w:name="_Toc477079040"/>
    </w:p>
    <w:p w14:paraId="06DC3EF3" w14:textId="5038D106" w:rsidR="004023E8" w:rsidRPr="00CF1C57" w:rsidRDefault="00D71C7B" w:rsidP="00CF1C57">
      <w:pPr>
        <w:pStyle w:val="Heading2"/>
      </w:pPr>
      <w:r>
        <w:br w:type="page"/>
      </w:r>
      <w:bookmarkStart w:id="12" w:name="_Toc498660683"/>
      <w:r w:rsidR="00266551"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7FA9AB21" w:rsidR="00D9026E" w:rsidRDefault="00AE405B">
      <w:r>
        <w:t>Health i</w:t>
      </w:r>
      <w:r w:rsidR="00DE3EC6">
        <w:t>nsurance coverage declined by 20</w:t>
      </w:r>
      <w:r>
        <w:t xml:space="preserve">% from 2012 to 2016 for </w:t>
      </w:r>
      <w:r w:rsidR="00E1093C">
        <w:t xml:space="preserve">American Indians and Alaska Natives in </w:t>
      </w:r>
      <w:r w:rsidR="00E429D5">
        <w:t>Alabama</w:t>
      </w:r>
      <w:r w:rsidR="00532C85">
        <w:t xml:space="preserve"> </w:t>
      </w:r>
      <w:r w:rsidR="00E1093C">
        <w:t xml:space="preserve">who feel they have access to IHS services. </w:t>
      </w:r>
      <w:r>
        <w:t>The finding that female coverage actually declined by 41% deserves close attention to determine the validity of this finding and a search for the likely cause.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DE3EC6" w:rsidRPr="00D9026E" w14:paraId="10AA4DCA" w14:textId="77777777" w:rsidTr="0006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DE3EC6" w:rsidRPr="00D9026E" w:rsidRDefault="00DE3EC6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7D83EE5D" w:rsidR="00DE3EC6" w:rsidRPr="00D9026E" w:rsidRDefault="00DE3EC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775753E1" w:rsidR="00DE3EC6" w:rsidRPr="00D9026E" w:rsidRDefault="00DE3EC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7F116493" w:rsidR="00DE3EC6" w:rsidRPr="00D9026E" w:rsidRDefault="00DE3EC6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5EDF3806" w:rsidR="00DE3EC6" w:rsidRPr="00D9026E" w:rsidRDefault="00DE3EC6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DE3EC6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DE3EC6" w:rsidRPr="00D9026E" w:rsidRDefault="00DE3EC6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0C7D5A1A" w:rsidR="00DE3EC6" w:rsidRPr="00D9026E" w:rsidRDefault="00DE3EC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656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67D2E3D3" w:rsidR="00DE3EC6" w:rsidRPr="00D9026E" w:rsidRDefault="00DE3EC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715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2B55F780" w:rsidR="00DE3EC6" w:rsidRPr="00D9026E" w:rsidRDefault="00DE3EC6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59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7DBE12A9" w:rsidR="00DE3EC6" w:rsidRPr="00D9026E" w:rsidRDefault="00DE3EC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9%</w:t>
            </w:r>
          </w:p>
        </w:tc>
      </w:tr>
      <w:tr w:rsidR="00DE3EC6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DE3EC6" w:rsidRPr="00D9026E" w:rsidRDefault="00DE3EC6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25B113D8" w:rsidR="00DE3EC6" w:rsidRPr="00D9026E" w:rsidRDefault="00DE3EC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946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2CB79B7B" w:rsidR="00DE3EC6" w:rsidRPr="00D9026E" w:rsidRDefault="00DE3EC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562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687B04B6" w:rsidR="00DE3EC6" w:rsidRPr="00D9026E" w:rsidRDefault="00DE3EC6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(384)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4866BBF2" w:rsidR="00DE3EC6" w:rsidRPr="00D9026E" w:rsidRDefault="00DE3EC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-41%</w:t>
            </w:r>
          </w:p>
        </w:tc>
      </w:tr>
      <w:tr w:rsidR="00DE3EC6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DE3EC6" w:rsidRPr="00D9026E" w:rsidRDefault="00DE3EC6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7C23D87D" w:rsidR="00DE3EC6" w:rsidRPr="00D9026E" w:rsidRDefault="00DE3EC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1,602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418B6579" w:rsidR="00DE3EC6" w:rsidRPr="00D9026E" w:rsidRDefault="00DE3EC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1,277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491986A3" w:rsidR="00DE3EC6" w:rsidRPr="00D9026E" w:rsidRDefault="00DE3EC6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(325)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354760D7" w:rsidR="00DE3EC6" w:rsidRPr="00D9026E" w:rsidRDefault="00DE3EC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-20%</w:t>
            </w:r>
          </w:p>
        </w:tc>
      </w:tr>
      <w:tr w:rsidR="00DE3EC6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DE3EC6" w:rsidRPr="00D9026E" w:rsidRDefault="00DE3EC6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4F20C3B1" w:rsidR="00DE3EC6" w:rsidRPr="00D9026E" w:rsidRDefault="00DE3EC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211ED16C" w:rsidR="00DE3EC6" w:rsidRPr="00D9026E" w:rsidRDefault="00DE3EC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6F74C1FE" w:rsidR="00DE3EC6" w:rsidRPr="00D9026E" w:rsidRDefault="00DE3EC6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-18%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DE3EC6" w:rsidRPr="00D9026E" w:rsidRDefault="00DE3EC6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EC6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DE3EC6" w:rsidRPr="00D9026E" w:rsidRDefault="00DE3EC6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4362C805" w:rsidR="00DE3EC6" w:rsidRPr="00D9026E" w:rsidRDefault="00DE3EC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59%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7F90F7E4" w:rsidR="00DE3EC6" w:rsidRPr="00D9026E" w:rsidRDefault="00DE3EC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761577C0" w:rsidR="00DE3EC6" w:rsidRPr="00D9026E" w:rsidRDefault="00DE3EC6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118%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DE3EC6" w:rsidRPr="00D9026E" w:rsidRDefault="00DE3EC6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03B65FAC" w:rsidR="00C05904" w:rsidRDefault="00305029" w:rsidP="000F67C0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0680F087" wp14:editId="112305FD">
            <wp:extent cx="5050155" cy="3340100"/>
            <wp:effectExtent l="0" t="0" r="4445" b="1270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4" w:name="_Toc498660684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5" w:name="_Toc498660685"/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7249A2A0" w14:textId="56407ED9" w:rsidR="00D71C7B" w:rsidRDefault="00196075" w:rsidP="000E4EC4">
      <w:r>
        <w:t>The</w:t>
      </w:r>
      <w:r w:rsidR="001C5F1D">
        <w:t xml:space="preserve"> ACS estimates that there were </w:t>
      </w:r>
      <w:r w:rsidR="00DE3EC6">
        <w:t>42,4</w:t>
      </w:r>
      <w:r w:rsidR="00AE405B">
        <w:t>00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B8520B">
        <w:t>, th</w:t>
      </w:r>
      <w:r w:rsidR="00AE405B">
        <w:t>e number insured remai</w:t>
      </w:r>
      <w:r w:rsidR="00DE3EC6">
        <w:t>ned at just 44,6</w:t>
      </w:r>
      <w:r w:rsidR="00AE405B">
        <w:t>00</w:t>
      </w:r>
      <w:r w:rsidR="00B8520B">
        <w:t xml:space="preserve">.  There is </w:t>
      </w:r>
      <w:r w:rsidR="00DE3EC6">
        <w:t>some</w:t>
      </w:r>
      <w:r w:rsidR="00B8520B">
        <w:t xml:space="preserve"> evidence of </w:t>
      </w:r>
      <w:r w:rsidR="00AE405B">
        <w:t xml:space="preserve">modest </w:t>
      </w:r>
      <w:r w:rsidR="00B8520B">
        <w:t xml:space="preserve">success in </w:t>
      </w:r>
      <w:r w:rsidR="00E429D5">
        <w:t>Alabama</w:t>
      </w:r>
      <w:r w:rsidR="009D389E">
        <w:t xml:space="preserve"> as the 2012 to 2016</w:t>
      </w:r>
      <w:r w:rsidR="00AE405B">
        <w:t xml:space="preserve"> increase </w:t>
      </w:r>
      <w:r w:rsidR="00DE3EC6">
        <w:t>was just 5%.  Females make up 52</w:t>
      </w:r>
      <w:r w:rsidR="00AE405B">
        <w:t xml:space="preserve">% of the insured American Indian and Alaska Native population in </w:t>
      </w:r>
      <w:r w:rsidR="00E429D5">
        <w:t>Alabama</w:t>
      </w:r>
      <w:r w:rsidR="00AE405B">
        <w:t xml:space="preserve"> who do not have access to IHS-funded health programs.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0329B237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9D389E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DE3EC6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DE3EC6" w:rsidRPr="00196075" w:rsidRDefault="00DE3EC6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09F42C70" w:rsidR="00DE3EC6" w:rsidRPr="00196075" w:rsidRDefault="00DE3EC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3E8ED2FD" w:rsidR="00DE3EC6" w:rsidRPr="00196075" w:rsidRDefault="00DE3EC6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44E6F755" w:rsidR="00DE3EC6" w:rsidRPr="00196075" w:rsidRDefault="00DE3EC6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274547B0" w:rsidR="00DE3EC6" w:rsidRPr="00196075" w:rsidRDefault="00DE3EC6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DE3EC6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DE3EC6" w:rsidRPr="00196075" w:rsidRDefault="00DE3EC6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3DB32359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20,851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22FE39A5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21,583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3AA98578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732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7992897E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4%</w:t>
            </w:r>
          </w:p>
        </w:tc>
      </w:tr>
      <w:tr w:rsidR="00DE3EC6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DE3EC6" w:rsidRPr="00196075" w:rsidRDefault="00DE3EC6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0CA18816" w:rsidR="00DE3EC6" w:rsidRPr="00196075" w:rsidRDefault="00DE3EC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21,600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74D04F15" w:rsidR="00DE3EC6" w:rsidRPr="00196075" w:rsidRDefault="00DE3EC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23,076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44BD3F57" w:rsidR="00DE3EC6" w:rsidRPr="00196075" w:rsidRDefault="00DE3EC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1,476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7CFD4D53" w:rsidR="00DE3EC6" w:rsidRPr="00196075" w:rsidRDefault="00DE3EC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DE3EC6" w:rsidRPr="00196075" w14:paraId="23E88848" w14:textId="77777777" w:rsidTr="00DE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DE3EC6" w:rsidRPr="00196075" w:rsidRDefault="00DE3EC6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4F11F811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42,451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1BC07CD3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44,659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78BCE161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2,208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2884E74C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5%</w:t>
            </w:r>
          </w:p>
        </w:tc>
      </w:tr>
      <w:tr w:rsidR="00DE3EC6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DE3EC6" w:rsidRPr="00196075" w:rsidRDefault="00DE3EC6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538584F5" w:rsidR="00DE3EC6" w:rsidRPr="00196075" w:rsidRDefault="00DE3EC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7DDDA5BD" w:rsidR="00DE3EC6" w:rsidRPr="00196075" w:rsidRDefault="00DE3EC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28ADAFA4" w:rsidR="00DE3EC6" w:rsidRPr="00196075" w:rsidRDefault="00DE3EC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33%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DE3EC6" w:rsidRPr="00196075" w:rsidRDefault="00DE3EC6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EC6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DE3EC6" w:rsidRPr="00196075" w:rsidRDefault="00DE3EC6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40E24124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1D95DB5A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1ADD97D6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67%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DE3EC6" w:rsidRPr="00196075" w:rsidRDefault="00DE3EC6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77777777" w:rsidR="00C32683" w:rsidRDefault="00C32683" w:rsidP="000F67C0">
      <w:pPr>
        <w:jc w:val="center"/>
      </w:pPr>
    </w:p>
    <w:p w14:paraId="1CA49ABE" w14:textId="77777777" w:rsidR="00B8520B" w:rsidRDefault="00B8520B" w:rsidP="000F67C0">
      <w:pPr>
        <w:jc w:val="center"/>
      </w:pPr>
    </w:p>
    <w:p w14:paraId="4CA2000A" w14:textId="22453DD5" w:rsidR="00C32683" w:rsidRDefault="00305029" w:rsidP="000F67C0">
      <w:pPr>
        <w:jc w:val="center"/>
      </w:pPr>
      <w:r>
        <w:rPr>
          <w:noProof/>
        </w:rPr>
        <w:drawing>
          <wp:inline distT="0" distB="0" distL="0" distR="0" wp14:anchorId="5561CA8D" wp14:editId="16117C4C">
            <wp:extent cx="5321209" cy="3199674"/>
            <wp:effectExtent l="0" t="0" r="13335" b="127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5AB36B" w14:textId="77777777" w:rsidR="00C32683" w:rsidRDefault="00C32683" w:rsidP="000E4EC4"/>
    <w:p w14:paraId="3EBCFECC" w14:textId="77777777" w:rsidR="00D71C7B" w:rsidRDefault="00D71C7B" w:rsidP="000E4EC4"/>
    <w:p w14:paraId="406EB522" w14:textId="60532E06" w:rsidR="00EA7190" w:rsidRDefault="00CC01B9" w:rsidP="0022247A">
      <w:pPr>
        <w:pStyle w:val="Heading1"/>
      </w:pPr>
      <w:bookmarkStart w:id="16" w:name="_Toc498660686"/>
      <w:r>
        <w:lastRenderedPageBreak/>
        <w:t xml:space="preserve">Uninsured </w:t>
      </w:r>
      <w:r w:rsidR="00487443">
        <w:t>American Indians and Alaska Natives</w:t>
      </w:r>
      <w:bookmarkEnd w:id="16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070163B4" w:rsidR="00487443" w:rsidRDefault="00701154" w:rsidP="00D71C7B">
      <w:pPr>
        <w:pStyle w:val="Heading2"/>
      </w:pPr>
      <w:bookmarkStart w:id="17" w:name="_Toc498660687"/>
      <w:r>
        <w:t>Uninsured American Indians and Alaska Natives</w:t>
      </w:r>
      <w:bookmarkEnd w:id="17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305029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305029" w:rsidRPr="00196075" w:rsidRDefault="00305029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2076228E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14924C55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1650D7FA" w:rsidR="00305029" w:rsidRPr="00196075" w:rsidRDefault="00305029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0BC70607" w:rsidR="00305029" w:rsidRPr="00196075" w:rsidRDefault="00305029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305029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305029" w:rsidRPr="00196075" w:rsidRDefault="00305029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20F0967E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5,120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0DEC31EC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3,047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7C124AE3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(2,073)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18BF69A0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-40%</w:t>
            </w:r>
          </w:p>
        </w:tc>
      </w:tr>
      <w:tr w:rsidR="00305029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305029" w:rsidRPr="00196075" w:rsidRDefault="00305029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02EFA1B6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5,282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3DC9F797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3,149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20D5D934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(2,133)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0F14AF87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-40%</w:t>
            </w:r>
          </w:p>
        </w:tc>
      </w:tr>
      <w:tr w:rsidR="00305029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305029" w:rsidRPr="00196075" w:rsidRDefault="00305029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06D01D82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10,402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60E36A63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6,196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1E047D83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(4,206)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672A249F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-40%</w:t>
            </w:r>
          </w:p>
        </w:tc>
      </w:tr>
      <w:tr w:rsidR="00305029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305029" w:rsidRPr="00196075" w:rsidRDefault="00305029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657258B7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2DEBD54E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2C43F643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305029" w:rsidRPr="00196075" w:rsidRDefault="00305029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5029" w:rsidRPr="00196075" w14:paraId="11B1BBBF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305029" w:rsidRPr="00196075" w:rsidRDefault="00305029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503C7020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3BDC16E8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6FB28767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305029" w:rsidRPr="00196075" w:rsidRDefault="00305029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77777777" w:rsidR="008367A5" w:rsidRDefault="008367A5"/>
    <w:p w14:paraId="07F18963" w14:textId="2FD4C2F8" w:rsidR="00812BEC" w:rsidRDefault="00305029" w:rsidP="003641E1">
      <w:pPr>
        <w:jc w:val="center"/>
      </w:pPr>
      <w:r>
        <w:rPr>
          <w:noProof/>
        </w:rPr>
        <w:drawing>
          <wp:inline distT="0" distB="0" distL="0" distR="0" wp14:anchorId="1048619D" wp14:editId="021ED9B4">
            <wp:extent cx="4981575" cy="3431540"/>
            <wp:effectExtent l="0" t="0" r="22225" b="2286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E4520" w14:textId="77777777" w:rsidR="00812BEC" w:rsidRDefault="00812BEC"/>
    <w:p w14:paraId="6CF0A288" w14:textId="77777777" w:rsidR="00812BEC" w:rsidRDefault="00812BEC"/>
    <w:p w14:paraId="2DBB78E7" w14:textId="64DF5012" w:rsidR="0022247A" w:rsidRDefault="00E429D5">
      <w:r>
        <w:t>Alabama</w:t>
      </w:r>
      <w:r w:rsidR="00714861">
        <w:t xml:space="preserve"> </w:t>
      </w:r>
      <w:r w:rsidR="00B0299D">
        <w:t xml:space="preserve">had </w:t>
      </w:r>
      <w:r w:rsidR="00DE3EC6">
        <w:t>10,4</w:t>
      </w:r>
      <w:r w:rsidR="00E1093C">
        <w:t>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DE3EC6">
        <w:t>6,200 uninsured, a 40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 xml:space="preserve">ninsured.   </w:t>
      </w:r>
      <w:r w:rsidR="00DE3EC6">
        <w:t>Female</w:t>
      </w:r>
      <w:r w:rsidR="006F18C6">
        <w:t>s</w:t>
      </w:r>
      <w:r w:rsidR="00611C83">
        <w:t xml:space="preserve"> represent</w:t>
      </w:r>
      <w:r w:rsidR="00AE405B">
        <w:t xml:space="preserve"> 5</w:t>
      </w:r>
      <w:r w:rsidR="00B8520B">
        <w:t>1</w:t>
      </w:r>
      <w:r w:rsidR="00487443">
        <w:t>% of all uninsured American Indians and Alaska Native</w:t>
      </w:r>
      <w:r w:rsidR="00714861">
        <w:t xml:space="preserve">s </w:t>
      </w:r>
      <w:r w:rsidR="00DE3EC6">
        <w:t xml:space="preserve">and </w:t>
      </w:r>
      <w:r w:rsidR="00AE405B">
        <w:t>males make up 49</w:t>
      </w:r>
      <w:r w:rsidR="00B8520B">
        <w:t>% of the uninsured.</w:t>
      </w:r>
      <w:r w:rsidR="00AE405B">
        <w:t xml:space="preserve">  </w:t>
      </w:r>
      <w:r w:rsidR="00DE3EC6">
        <w:t xml:space="preserve">It is somewhat surprising that the number of uninsured declined by 40% in a state that did not implement Medicaid expansion.  Further investigation of the reason for the decline is warranted.  </w:t>
      </w:r>
    </w:p>
    <w:p w14:paraId="07940915" w14:textId="77777777" w:rsidR="00B8520B" w:rsidRDefault="00B8520B"/>
    <w:p w14:paraId="655E1920" w14:textId="77777777" w:rsidR="00812BEC" w:rsidRDefault="00812BEC"/>
    <w:p w14:paraId="1014FF18" w14:textId="2D92CF5A" w:rsidR="008367A5" w:rsidRDefault="008367A5"/>
    <w:p w14:paraId="53411BF3" w14:textId="77777777" w:rsidR="00CA02B1" w:rsidRDefault="00CA02B1" w:rsidP="003641E1">
      <w:pPr>
        <w:pStyle w:val="Heading2"/>
      </w:pPr>
    </w:p>
    <w:p w14:paraId="3B22628B" w14:textId="248A1315" w:rsidR="003641E1" w:rsidRDefault="00AC6DE7" w:rsidP="003641E1">
      <w:pPr>
        <w:pStyle w:val="Heading2"/>
      </w:pPr>
      <w:bookmarkStart w:id="18" w:name="_Toc498660688"/>
      <w:r>
        <w:t>Uninsured American Indians and Alaska Natives with Access to IHS</w:t>
      </w:r>
      <w:bookmarkEnd w:id="18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6142DD" w:rsidRPr="00487443" w14:paraId="1FF05951" w14:textId="77777777" w:rsidTr="0036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6142DD" w:rsidRPr="00487443" w:rsidRDefault="006142DD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6F3595DD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5BB2AF66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1E5653D4" w:rsidR="006142DD" w:rsidRPr="00487443" w:rsidRDefault="006142DD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120249F6" w:rsidR="006142DD" w:rsidRPr="00487443" w:rsidRDefault="006142DD" w:rsidP="00D72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6142DD" w:rsidRPr="00487443" w14:paraId="36247AD7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6142DD" w:rsidRPr="00487443" w:rsidRDefault="006142DD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22784E8E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176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1A8E6C9E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7492683F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(158)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7B5A48E0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-90%</w:t>
            </w:r>
          </w:p>
        </w:tc>
      </w:tr>
      <w:tr w:rsidR="006142DD" w:rsidRPr="00487443" w14:paraId="47D54961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6142DD" w:rsidRPr="00487443" w:rsidRDefault="006142DD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1F338234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190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0582A816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138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6F9D4CD3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(52)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11D85C3F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-27%</w:t>
            </w:r>
          </w:p>
        </w:tc>
      </w:tr>
      <w:tr w:rsidR="006142DD" w:rsidRPr="00487443" w14:paraId="6822D364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6142DD" w:rsidRPr="00487443" w:rsidRDefault="006142DD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1F722FA4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366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103F7886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156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77414569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(210)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0363BAF3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-57%</w:t>
            </w:r>
          </w:p>
        </w:tc>
      </w:tr>
      <w:tr w:rsidR="006142DD" w:rsidRPr="00487443" w14:paraId="3E616904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6142DD" w:rsidRPr="00487443" w:rsidRDefault="006142DD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53F187AD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2BF1FE7B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4508041C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75%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6142DD" w:rsidRPr="00487443" w:rsidRDefault="006142DD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42DD" w:rsidRPr="00487443" w14:paraId="63A331DC" w14:textId="77777777" w:rsidTr="003641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6142DD" w:rsidRPr="00487443" w:rsidRDefault="006142DD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14C9A7CC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314B4114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88%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0C8336D4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6142DD" w:rsidRPr="00487443" w:rsidRDefault="006142DD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76D8D2D0" w:rsidR="00890498" w:rsidRDefault="006142DD" w:rsidP="00CA02B1">
      <w:pPr>
        <w:jc w:val="center"/>
      </w:pPr>
      <w:r>
        <w:rPr>
          <w:noProof/>
        </w:rPr>
        <w:drawing>
          <wp:inline distT="0" distB="0" distL="0" distR="0" wp14:anchorId="771C7A55" wp14:editId="33B1ED6A">
            <wp:extent cx="4829175" cy="3385820"/>
            <wp:effectExtent l="0" t="0" r="22225" b="1778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865092" w14:textId="4C39A6DC" w:rsidR="009D525E" w:rsidRDefault="009D525E" w:rsidP="003641E1">
      <w:pPr>
        <w:jc w:val="center"/>
      </w:pPr>
    </w:p>
    <w:p w14:paraId="6C862388" w14:textId="7813C26E" w:rsidR="001477A3" w:rsidRDefault="00D728B4" w:rsidP="00514F6B">
      <w:r>
        <w:t>American Indians and Alaska Natives with access to IHS-fun</w:t>
      </w:r>
      <w:r w:rsidR="00DE3EC6">
        <w:t>ded health programs did see a 57</w:t>
      </w:r>
      <w:r>
        <w:t>% decline in the number uninsured from 2012 to 2016.</w:t>
      </w:r>
      <w:r w:rsidR="00DE3EC6">
        <w:t xml:space="preserve">  Males uninsured declined by 90</w:t>
      </w:r>
      <w:r>
        <w:t>% and female</w:t>
      </w:r>
      <w:r w:rsidR="00DE3EC6">
        <w:t>s by 27</w:t>
      </w:r>
      <w:r>
        <w:t xml:space="preserve">% resulting in </w:t>
      </w:r>
      <w:r w:rsidR="00DE3EC6">
        <w:t>200</w:t>
      </w:r>
      <w:r>
        <w:t xml:space="preserve"> fewer uninsured in 2016.  </w:t>
      </w:r>
      <w:r w:rsidR="00DE3EC6">
        <w:t>Caution is advised for such small numbers as the es</w:t>
      </w:r>
      <w:r w:rsidR="007C5201">
        <w:t>timates therefore have a large error rate.</w:t>
      </w:r>
    </w:p>
    <w:p w14:paraId="7A7F3CE7" w14:textId="77777777" w:rsidR="00611C83" w:rsidRDefault="00611C83" w:rsidP="00514F6B"/>
    <w:p w14:paraId="6EAD9173" w14:textId="77777777" w:rsidR="00611C83" w:rsidRDefault="00611C83" w:rsidP="00514F6B"/>
    <w:p w14:paraId="13B1E995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19" w:name="_Toc498660689"/>
      <w:r>
        <w:t>Uninsured American Indians and Alaska Natives without Access to IHS</w:t>
      </w:r>
      <w:bookmarkEnd w:id="19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07DA5463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6D4080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 Access to IHS</w:t>
            </w:r>
          </w:p>
        </w:tc>
      </w:tr>
      <w:tr w:rsidR="006142DD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6142DD" w:rsidRPr="00A749E3" w:rsidRDefault="006142DD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57DA274D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3377571D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6BEB1F94" w:rsidR="006142DD" w:rsidRPr="00A749E3" w:rsidRDefault="006142DD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1E9F1474" w:rsidR="006142DD" w:rsidRPr="00A749E3" w:rsidRDefault="006142DD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6142DD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6142DD" w:rsidRPr="00A749E3" w:rsidRDefault="006142DD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54483AAA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4,944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70987158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3,029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14E68000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(1,915)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65729061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-39%</w:t>
            </w:r>
          </w:p>
        </w:tc>
      </w:tr>
      <w:tr w:rsidR="006142DD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6142DD" w:rsidRPr="00A749E3" w:rsidRDefault="006142DD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346744DB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5,092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5DD3FAF4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3,011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0456FAC5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(2,081)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64E51D94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-41%</w:t>
            </w:r>
          </w:p>
        </w:tc>
      </w:tr>
      <w:tr w:rsidR="006142DD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6142DD" w:rsidRPr="00A749E3" w:rsidRDefault="006142DD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2C0ED227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10,036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6CEDF609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6,040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4E058577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(3,996)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1425AD08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-40%</w:t>
            </w:r>
          </w:p>
        </w:tc>
      </w:tr>
      <w:tr w:rsidR="006142DD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6142DD" w:rsidRPr="00A749E3" w:rsidRDefault="006142DD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36EA09A2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16FB1249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4E8DF175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6142DD" w:rsidRPr="00A749E3" w:rsidRDefault="006142D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42DD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6142DD" w:rsidRPr="00A749E3" w:rsidRDefault="006142DD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4073449B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3FF18176" w:rsidR="006142DD" w:rsidRPr="00A749E3" w:rsidRDefault="006142DD" w:rsidP="007C5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3EBA91DF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6142DD" w:rsidRPr="00A749E3" w:rsidRDefault="006142DD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00852FE3" w14:textId="77777777" w:rsidR="00CA02B1" w:rsidRDefault="00CA02B1" w:rsidP="001477A3">
      <w:pPr>
        <w:jc w:val="both"/>
      </w:pPr>
    </w:p>
    <w:p w14:paraId="163A3518" w14:textId="23FB00B0" w:rsidR="008367A5" w:rsidRDefault="008367A5" w:rsidP="0054342A">
      <w:pPr>
        <w:jc w:val="center"/>
      </w:pPr>
    </w:p>
    <w:p w14:paraId="25F4A1E5" w14:textId="6D1EC100" w:rsidR="00812BEC" w:rsidRDefault="006142DD" w:rsidP="009F6B2D">
      <w:pPr>
        <w:jc w:val="center"/>
      </w:pPr>
      <w:r>
        <w:rPr>
          <w:noProof/>
        </w:rPr>
        <w:drawing>
          <wp:inline distT="0" distB="0" distL="0" distR="0" wp14:anchorId="4FDF0F91" wp14:editId="2C517679">
            <wp:extent cx="4615586" cy="2836418"/>
            <wp:effectExtent l="0" t="0" r="7620" b="889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F38809" w14:textId="77777777" w:rsidR="00812BEC" w:rsidRDefault="00812BEC" w:rsidP="001477A3">
      <w:pPr>
        <w:jc w:val="both"/>
      </w:pPr>
    </w:p>
    <w:p w14:paraId="1637E6D7" w14:textId="4F265A7E" w:rsidR="005511A1" w:rsidRDefault="009F2AC1" w:rsidP="00D728B4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7C5201">
        <w:t>nearly 4,000 or 40</w:t>
      </w:r>
      <w:r>
        <w:t xml:space="preserve">% from 2012 to </w:t>
      </w:r>
      <w:r w:rsidR="007A42D0">
        <w:t>2016</w:t>
      </w:r>
      <w:r w:rsidR="0054342A">
        <w:t>.</w:t>
      </w:r>
      <w:r w:rsidR="00890498">
        <w:t xml:space="preserve">  </w:t>
      </w:r>
      <w:r w:rsidR="004D6211">
        <w:t xml:space="preserve">Males </w:t>
      </w:r>
      <w:r w:rsidR="006169A8">
        <w:t xml:space="preserve">and females </w:t>
      </w:r>
      <w:r w:rsidR="007C5201">
        <w:t>are equally likely to be uninsured.</w:t>
      </w:r>
      <w:r w:rsidR="006169A8">
        <w:t xml:space="preserve">  </w:t>
      </w:r>
      <w:r>
        <w:t xml:space="preserve"> </w:t>
      </w:r>
    </w:p>
    <w:p w14:paraId="710E1037" w14:textId="53D66D15" w:rsidR="001477A3" w:rsidRDefault="001477A3" w:rsidP="00514F6B">
      <w:pPr>
        <w:pStyle w:val="Heading1"/>
      </w:pPr>
      <w:bookmarkStart w:id="20" w:name="_Toc498660690"/>
      <w:r>
        <w:t>Conclusion</w:t>
      </w:r>
      <w:bookmarkEnd w:id="20"/>
    </w:p>
    <w:p w14:paraId="2BA9978D" w14:textId="77777777" w:rsidR="001477A3" w:rsidRDefault="001477A3" w:rsidP="001477A3">
      <w:pPr>
        <w:jc w:val="both"/>
      </w:pPr>
    </w:p>
    <w:p w14:paraId="3E7AD980" w14:textId="0452F459" w:rsidR="000E15B1" w:rsidRDefault="00735FE1" w:rsidP="00BB7129">
      <w:pPr>
        <w:jc w:val="both"/>
      </w:pPr>
      <w:r>
        <w:t xml:space="preserve">In </w:t>
      </w:r>
      <w:r w:rsidR="00E429D5">
        <w:t>Alabama</w:t>
      </w:r>
      <w:r>
        <w:t>, t</w:t>
      </w:r>
      <w:r w:rsidR="007C5201">
        <w:t>he state</w:t>
      </w:r>
      <w:r w:rsidR="00B142B1">
        <w:t xml:space="preserve"> was successful in </w:t>
      </w:r>
      <w:r w:rsidR="009F6B2D">
        <w:t>reducing the</w:t>
      </w:r>
      <w:r w:rsidR="00890498">
        <w:t xml:space="preserve"> number of uninsured</w:t>
      </w:r>
      <w:r w:rsidR="007C5201">
        <w:t xml:space="preserve"> by 40%</w:t>
      </w:r>
      <w:r w:rsidR="009F6B2D">
        <w:t xml:space="preserve">. </w:t>
      </w:r>
      <w:r w:rsidR="00E429D5">
        <w:t>Alabama</w:t>
      </w:r>
      <w:r w:rsidR="00170DD2">
        <w:t xml:space="preserve"> </w:t>
      </w:r>
      <w:r w:rsidR="00A35220">
        <w:t xml:space="preserve">did </w:t>
      </w:r>
      <w:r w:rsidR="00890498">
        <w:t xml:space="preserve">not </w:t>
      </w:r>
      <w:r w:rsidR="00B142B1">
        <w:t>adopt Medicaid expansion, so the reason for the decline is not clear</w:t>
      </w:r>
      <w:r w:rsidR="007C5201">
        <w:t>.  The search for an explanation should include the success of American Indians and Alaska Natives i</w:t>
      </w:r>
      <w:r w:rsidR="006F18C6">
        <w:t>n the state in gaining employer-</w:t>
      </w:r>
      <w:r w:rsidR="007C5201">
        <w:t>based insurance and possibly exchange insurance with tax credits.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BBD6766" w14:textId="6383477F" w:rsidR="00FA0A3A" w:rsidRDefault="00FA0A3A">
      <w:r>
        <w:t>American Indian and Alaska Natives Alone and In-combination with other races.</w:t>
      </w:r>
    </w:p>
    <w:p w14:paraId="086B0BC9" w14:textId="39B8C3AC" w:rsidR="008A0242" w:rsidRDefault="008A0242" w:rsidP="008C5A16"/>
    <w:p w14:paraId="3A0FDBE3" w14:textId="77777777" w:rsidR="00CF1C57" w:rsidRDefault="00CF1C57" w:rsidP="008C5A16"/>
    <w:p w14:paraId="39A41378" w14:textId="398950E1" w:rsidR="00CF1C57" w:rsidRDefault="00CF1C57" w:rsidP="008C5A16"/>
    <w:p w14:paraId="0022A5C0" w14:textId="77777777" w:rsidR="006409C5" w:rsidRDefault="006409C5" w:rsidP="008C5A16">
      <w:pPr>
        <w:sectPr w:rsidR="006409C5" w:rsidSect="00B134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668BB4F0" w14:textId="564A6C1E" w:rsidR="00CF1C57" w:rsidRDefault="00CF1C57" w:rsidP="008C5A16"/>
    <w:p w14:paraId="56456C38" w14:textId="1D1D0F59" w:rsidR="00673C62" w:rsidRDefault="00E429D5" w:rsidP="00673C62">
      <w:pPr>
        <w:pStyle w:val="Heading3"/>
      </w:pPr>
      <w:bookmarkStart w:id="21" w:name="_Toc497894752"/>
      <w:bookmarkStart w:id="22" w:name="_Toc497902132"/>
      <w:bookmarkStart w:id="23" w:name="_Toc497907731"/>
      <w:bookmarkStart w:id="24" w:name="_Toc498660691"/>
      <w:r>
        <w:t>Alabama</w:t>
      </w:r>
      <w:r w:rsidR="003A3E13">
        <w:t xml:space="preserve">:  </w:t>
      </w:r>
      <w:r w:rsidR="00673C62">
        <w:t>Change in Access to IHS from 2012 to 2016</w:t>
      </w:r>
      <w:bookmarkEnd w:id="21"/>
      <w:bookmarkEnd w:id="22"/>
      <w:bookmarkEnd w:id="23"/>
      <w:bookmarkEnd w:id="24"/>
    </w:p>
    <w:p w14:paraId="0B0F92CF" w14:textId="77777777" w:rsidR="00305029" w:rsidRDefault="00305029" w:rsidP="00305029">
      <w:r>
        <w:rPr>
          <w:noProof/>
        </w:rPr>
        <w:drawing>
          <wp:inline distT="0" distB="0" distL="0" distR="0" wp14:anchorId="41340AA8" wp14:editId="4F0BDE3C">
            <wp:extent cx="3886200" cy="2451735"/>
            <wp:effectExtent l="0" t="0" r="0" b="1206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1330A" wp14:editId="15597D1D">
            <wp:extent cx="3886200" cy="2459355"/>
            <wp:effectExtent l="0" t="0" r="0" b="444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17C2E1F" w14:textId="77777777" w:rsidR="00305029" w:rsidRDefault="00305029" w:rsidP="00305029"/>
    <w:p w14:paraId="64020C0A" w14:textId="77777777" w:rsidR="00305029" w:rsidRDefault="00305029" w:rsidP="00305029"/>
    <w:p w14:paraId="3D94BEFD" w14:textId="77777777" w:rsidR="00305029" w:rsidRDefault="00305029" w:rsidP="00305029"/>
    <w:p w14:paraId="0E6FC435" w14:textId="77777777" w:rsidR="00305029" w:rsidRDefault="00305029" w:rsidP="00305029"/>
    <w:p w14:paraId="70C6E5FD" w14:textId="77777777" w:rsidR="00305029" w:rsidRDefault="00305029" w:rsidP="00305029"/>
    <w:p w14:paraId="69047C81" w14:textId="6F7FB629" w:rsidR="00305029" w:rsidRPr="00305029" w:rsidRDefault="00305029" w:rsidP="00305029">
      <w:r>
        <w:rPr>
          <w:noProof/>
        </w:rPr>
        <w:drawing>
          <wp:inline distT="0" distB="0" distL="0" distR="0" wp14:anchorId="2E81F973" wp14:editId="252188CB">
            <wp:extent cx="3886200" cy="2331720"/>
            <wp:effectExtent l="0" t="0" r="0" b="508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0C0CD7" wp14:editId="1289A39F">
            <wp:extent cx="3886200" cy="2331720"/>
            <wp:effectExtent l="0" t="0" r="0" b="508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D084E61" w14:textId="3ADEA93E" w:rsidR="00842FED" w:rsidRPr="00842FED" w:rsidRDefault="00842FED" w:rsidP="00842FED"/>
    <w:p w14:paraId="40558460" w14:textId="77777777" w:rsidR="00673C62" w:rsidRDefault="00673C62" w:rsidP="00673C62"/>
    <w:p w14:paraId="2BC41D29" w14:textId="0DBC68B5" w:rsidR="00673C62" w:rsidRDefault="00673C62" w:rsidP="00673C62"/>
    <w:p w14:paraId="1F95587D" w14:textId="77777777" w:rsidR="00673C62" w:rsidRDefault="00673C62" w:rsidP="00673C62">
      <w:pPr>
        <w:sectPr w:rsidR="00673C62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05036EB5" w14:textId="2F2A2F16" w:rsidR="00673C62" w:rsidRDefault="00673C62" w:rsidP="00673C62"/>
    <w:p w14:paraId="6FBAB632" w14:textId="77777777" w:rsidR="00673C62" w:rsidRDefault="00673C62" w:rsidP="00673C62">
      <w:pPr>
        <w:pStyle w:val="Heading3"/>
      </w:pPr>
      <w:bookmarkStart w:id="25" w:name="_Toc497894753"/>
      <w:bookmarkStart w:id="26" w:name="_Toc497902133"/>
      <w:bookmarkStart w:id="27" w:name="_Toc497907732"/>
      <w:bookmarkStart w:id="28" w:name="_Toc498660692"/>
      <w:r>
        <w:t>Change in the Uninsured Rate for American Indians and Alaska Natives 2012 to 2016 in 20 States</w:t>
      </w:r>
      <w:bookmarkEnd w:id="25"/>
      <w:bookmarkEnd w:id="26"/>
      <w:bookmarkEnd w:id="27"/>
      <w:bookmarkEnd w:id="28"/>
    </w:p>
    <w:p w14:paraId="68EC8EF4" w14:textId="77777777" w:rsidR="00673C62" w:rsidRDefault="00673C62" w:rsidP="00673C62"/>
    <w:p w14:paraId="56350AF8" w14:textId="77777777" w:rsidR="00673C62" w:rsidRDefault="00673C62" w:rsidP="00673C62"/>
    <w:p w14:paraId="7E9286AC" w14:textId="4BF2AE40" w:rsidR="00673C62" w:rsidRDefault="00673C62" w:rsidP="00673C62">
      <w:r>
        <w:rPr>
          <w:noProof/>
        </w:rPr>
        <w:drawing>
          <wp:inline distT="0" distB="0" distL="0" distR="0" wp14:anchorId="3AA419E2" wp14:editId="34D6CE8C">
            <wp:extent cx="8610600" cy="48260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673C62" w:rsidSect="006409C5"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1876" w14:textId="77777777" w:rsidR="00CF1DF0" w:rsidRDefault="00CF1DF0" w:rsidP="00CB76AA">
      <w:r>
        <w:separator/>
      </w:r>
    </w:p>
  </w:endnote>
  <w:endnote w:type="continuationSeparator" w:id="0">
    <w:p w14:paraId="3AA4CFE4" w14:textId="77777777" w:rsidR="00CF1DF0" w:rsidRDefault="00CF1DF0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3F6">
      <w:rPr>
        <w:rStyle w:val="PageNumber"/>
        <w:noProof/>
      </w:rPr>
      <w:t>12</w:t>
    </w:r>
    <w:r>
      <w:rPr>
        <w:rStyle w:val="PageNumber"/>
      </w:rPr>
      <w:fldChar w:fldCharType="end"/>
    </w:r>
  </w:p>
  <w:p w14:paraId="3C007689" w14:textId="550B3E24" w:rsidR="004B047B" w:rsidRDefault="00E429D5" w:rsidP="00FE1A92">
    <w:pPr>
      <w:pStyle w:val="Footer"/>
      <w:ind w:right="360"/>
      <w:jc w:val="center"/>
    </w:pPr>
    <w:r>
      <w:t>Alabama</w:t>
    </w:r>
    <w:r w:rsidR="004B047B">
      <w:t>:  American Indian and Alaska Native Health Insurance Coverage 2012-</w:t>
    </w:r>
    <w:r w:rsidR="007A42D0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2FFA" w14:textId="77777777" w:rsidR="00CF1DF0" w:rsidRDefault="00CF1DF0" w:rsidP="00CB76AA">
      <w:r>
        <w:separator/>
      </w:r>
    </w:p>
  </w:footnote>
  <w:footnote w:type="continuationSeparator" w:id="0">
    <w:p w14:paraId="6FEF1179" w14:textId="77777777" w:rsidR="00CF1DF0" w:rsidRDefault="00CF1DF0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CF1DF0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CF1DF0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CF1DF0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7E30"/>
    <w:rsid w:val="0003620E"/>
    <w:rsid w:val="000561DC"/>
    <w:rsid w:val="00065DD2"/>
    <w:rsid w:val="000709D5"/>
    <w:rsid w:val="00095341"/>
    <w:rsid w:val="00095B66"/>
    <w:rsid w:val="000A209D"/>
    <w:rsid w:val="000A2784"/>
    <w:rsid w:val="000B57A7"/>
    <w:rsid w:val="000C3C5B"/>
    <w:rsid w:val="000C6228"/>
    <w:rsid w:val="000C67ED"/>
    <w:rsid w:val="000D5328"/>
    <w:rsid w:val="000D741C"/>
    <w:rsid w:val="000E15B1"/>
    <w:rsid w:val="000E4EC4"/>
    <w:rsid w:val="000F67C0"/>
    <w:rsid w:val="000F753A"/>
    <w:rsid w:val="00107065"/>
    <w:rsid w:val="0010709B"/>
    <w:rsid w:val="0011354B"/>
    <w:rsid w:val="00116E04"/>
    <w:rsid w:val="00124A39"/>
    <w:rsid w:val="00124D04"/>
    <w:rsid w:val="001352AB"/>
    <w:rsid w:val="0013573F"/>
    <w:rsid w:val="0014127D"/>
    <w:rsid w:val="001477A3"/>
    <w:rsid w:val="0015164F"/>
    <w:rsid w:val="00170DD2"/>
    <w:rsid w:val="00173E95"/>
    <w:rsid w:val="00186F32"/>
    <w:rsid w:val="00196075"/>
    <w:rsid w:val="001A25D7"/>
    <w:rsid w:val="001C5F1D"/>
    <w:rsid w:val="001C6B17"/>
    <w:rsid w:val="001D4B48"/>
    <w:rsid w:val="001F20A2"/>
    <w:rsid w:val="001F305A"/>
    <w:rsid w:val="002005D9"/>
    <w:rsid w:val="00214B6B"/>
    <w:rsid w:val="0022247A"/>
    <w:rsid w:val="0025285B"/>
    <w:rsid w:val="00254165"/>
    <w:rsid w:val="0025695B"/>
    <w:rsid w:val="0026182A"/>
    <w:rsid w:val="00261B0B"/>
    <w:rsid w:val="00266551"/>
    <w:rsid w:val="00287A9D"/>
    <w:rsid w:val="002A6533"/>
    <w:rsid w:val="002C4C22"/>
    <w:rsid w:val="002D06C9"/>
    <w:rsid w:val="002F4077"/>
    <w:rsid w:val="00305029"/>
    <w:rsid w:val="00330228"/>
    <w:rsid w:val="00343195"/>
    <w:rsid w:val="0035201D"/>
    <w:rsid w:val="00363DC6"/>
    <w:rsid w:val="003641E1"/>
    <w:rsid w:val="00373916"/>
    <w:rsid w:val="00381571"/>
    <w:rsid w:val="003A3E13"/>
    <w:rsid w:val="003A565D"/>
    <w:rsid w:val="003C4BFF"/>
    <w:rsid w:val="003C6E61"/>
    <w:rsid w:val="003E18B4"/>
    <w:rsid w:val="00400270"/>
    <w:rsid w:val="00400FF3"/>
    <w:rsid w:val="004023E8"/>
    <w:rsid w:val="00407ADA"/>
    <w:rsid w:val="00427D56"/>
    <w:rsid w:val="00431000"/>
    <w:rsid w:val="004372A9"/>
    <w:rsid w:val="00437DC4"/>
    <w:rsid w:val="00445169"/>
    <w:rsid w:val="004535A8"/>
    <w:rsid w:val="004562B0"/>
    <w:rsid w:val="00456404"/>
    <w:rsid w:val="00463E69"/>
    <w:rsid w:val="00464F5A"/>
    <w:rsid w:val="00487443"/>
    <w:rsid w:val="004959FE"/>
    <w:rsid w:val="004B047B"/>
    <w:rsid w:val="004B2A53"/>
    <w:rsid w:val="004D6211"/>
    <w:rsid w:val="004E3C84"/>
    <w:rsid w:val="004E5A03"/>
    <w:rsid w:val="004F545F"/>
    <w:rsid w:val="004F73C1"/>
    <w:rsid w:val="00500411"/>
    <w:rsid w:val="00514F6B"/>
    <w:rsid w:val="00532C85"/>
    <w:rsid w:val="0054342A"/>
    <w:rsid w:val="005511A1"/>
    <w:rsid w:val="00552728"/>
    <w:rsid w:val="005536A0"/>
    <w:rsid w:val="00573A54"/>
    <w:rsid w:val="005B00C6"/>
    <w:rsid w:val="005B0900"/>
    <w:rsid w:val="005C0104"/>
    <w:rsid w:val="005C63E4"/>
    <w:rsid w:val="005F6082"/>
    <w:rsid w:val="00611C83"/>
    <w:rsid w:val="006142DD"/>
    <w:rsid w:val="00616660"/>
    <w:rsid w:val="006169A8"/>
    <w:rsid w:val="00617557"/>
    <w:rsid w:val="006239EC"/>
    <w:rsid w:val="00623BEF"/>
    <w:rsid w:val="00632591"/>
    <w:rsid w:val="006368E3"/>
    <w:rsid w:val="006409C5"/>
    <w:rsid w:val="0066414F"/>
    <w:rsid w:val="006701CA"/>
    <w:rsid w:val="00673C62"/>
    <w:rsid w:val="006B64DD"/>
    <w:rsid w:val="006D10E5"/>
    <w:rsid w:val="006D4080"/>
    <w:rsid w:val="006E16FF"/>
    <w:rsid w:val="006E794F"/>
    <w:rsid w:val="006F18C6"/>
    <w:rsid w:val="006F6864"/>
    <w:rsid w:val="006F71A0"/>
    <w:rsid w:val="00701154"/>
    <w:rsid w:val="00713907"/>
    <w:rsid w:val="00714861"/>
    <w:rsid w:val="00735FE1"/>
    <w:rsid w:val="00736820"/>
    <w:rsid w:val="00736A27"/>
    <w:rsid w:val="00743DFC"/>
    <w:rsid w:val="00747A8F"/>
    <w:rsid w:val="007A42BF"/>
    <w:rsid w:val="007A42D0"/>
    <w:rsid w:val="007B1B68"/>
    <w:rsid w:val="007C5201"/>
    <w:rsid w:val="007D4512"/>
    <w:rsid w:val="00807966"/>
    <w:rsid w:val="00812BEC"/>
    <w:rsid w:val="00816AE7"/>
    <w:rsid w:val="0083198D"/>
    <w:rsid w:val="008367A5"/>
    <w:rsid w:val="00842FED"/>
    <w:rsid w:val="00875623"/>
    <w:rsid w:val="00890498"/>
    <w:rsid w:val="00894AAE"/>
    <w:rsid w:val="008A0242"/>
    <w:rsid w:val="008A2B19"/>
    <w:rsid w:val="008B610A"/>
    <w:rsid w:val="008C5A16"/>
    <w:rsid w:val="008F1143"/>
    <w:rsid w:val="00901183"/>
    <w:rsid w:val="00902653"/>
    <w:rsid w:val="00920F61"/>
    <w:rsid w:val="00927D81"/>
    <w:rsid w:val="00931F45"/>
    <w:rsid w:val="00940CDD"/>
    <w:rsid w:val="00941CB1"/>
    <w:rsid w:val="0094512F"/>
    <w:rsid w:val="00952E04"/>
    <w:rsid w:val="009815A0"/>
    <w:rsid w:val="00981E11"/>
    <w:rsid w:val="00984264"/>
    <w:rsid w:val="00994CDB"/>
    <w:rsid w:val="00996702"/>
    <w:rsid w:val="00996985"/>
    <w:rsid w:val="009B3F99"/>
    <w:rsid w:val="009D389E"/>
    <w:rsid w:val="009D525E"/>
    <w:rsid w:val="009E490B"/>
    <w:rsid w:val="009F2AC1"/>
    <w:rsid w:val="009F46F4"/>
    <w:rsid w:val="009F6B2D"/>
    <w:rsid w:val="00A06B9B"/>
    <w:rsid w:val="00A134EC"/>
    <w:rsid w:val="00A35220"/>
    <w:rsid w:val="00A46FB1"/>
    <w:rsid w:val="00A470F9"/>
    <w:rsid w:val="00A749E3"/>
    <w:rsid w:val="00A74F06"/>
    <w:rsid w:val="00A77C99"/>
    <w:rsid w:val="00A82806"/>
    <w:rsid w:val="00A91A15"/>
    <w:rsid w:val="00A92611"/>
    <w:rsid w:val="00A93858"/>
    <w:rsid w:val="00AB5049"/>
    <w:rsid w:val="00AB7A8C"/>
    <w:rsid w:val="00AC13A2"/>
    <w:rsid w:val="00AC6DE7"/>
    <w:rsid w:val="00AD1A2E"/>
    <w:rsid w:val="00AD2BE3"/>
    <w:rsid w:val="00AE1F1B"/>
    <w:rsid w:val="00AE405B"/>
    <w:rsid w:val="00AE63F6"/>
    <w:rsid w:val="00AF14F8"/>
    <w:rsid w:val="00AF4118"/>
    <w:rsid w:val="00B0299D"/>
    <w:rsid w:val="00B13418"/>
    <w:rsid w:val="00B13D8E"/>
    <w:rsid w:val="00B142B1"/>
    <w:rsid w:val="00B16379"/>
    <w:rsid w:val="00B34DB8"/>
    <w:rsid w:val="00B4581D"/>
    <w:rsid w:val="00B50DC1"/>
    <w:rsid w:val="00B73999"/>
    <w:rsid w:val="00B80707"/>
    <w:rsid w:val="00B84517"/>
    <w:rsid w:val="00B8520B"/>
    <w:rsid w:val="00BA5803"/>
    <w:rsid w:val="00BA74B6"/>
    <w:rsid w:val="00BB0EB2"/>
    <w:rsid w:val="00BB7129"/>
    <w:rsid w:val="00BC3F40"/>
    <w:rsid w:val="00BE43F3"/>
    <w:rsid w:val="00C05904"/>
    <w:rsid w:val="00C32097"/>
    <w:rsid w:val="00C32683"/>
    <w:rsid w:val="00C46E5E"/>
    <w:rsid w:val="00C63DC3"/>
    <w:rsid w:val="00CA02B1"/>
    <w:rsid w:val="00CA7298"/>
    <w:rsid w:val="00CA72F7"/>
    <w:rsid w:val="00CB76AA"/>
    <w:rsid w:val="00CC01B9"/>
    <w:rsid w:val="00CC6238"/>
    <w:rsid w:val="00CD1E2C"/>
    <w:rsid w:val="00CE3EE2"/>
    <w:rsid w:val="00CE50A1"/>
    <w:rsid w:val="00CF1C57"/>
    <w:rsid w:val="00CF1DF0"/>
    <w:rsid w:val="00CF77FE"/>
    <w:rsid w:val="00D003DE"/>
    <w:rsid w:val="00D24DB7"/>
    <w:rsid w:val="00D319CF"/>
    <w:rsid w:val="00D35B11"/>
    <w:rsid w:val="00D451C2"/>
    <w:rsid w:val="00D5249C"/>
    <w:rsid w:val="00D71C7B"/>
    <w:rsid w:val="00D728B4"/>
    <w:rsid w:val="00D8763A"/>
    <w:rsid w:val="00D9026E"/>
    <w:rsid w:val="00DB239D"/>
    <w:rsid w:val="00DC2160"/>
    <w:rsid w:val="00DD4827"/>
    <w:rsid w:val="00DD5DD0"/>
    <w:rsid w:val="00DE2453"/>
    <w:rsid w:val="00DE3EC6"/>
    <w:rsid w:val="00DF16DD"/>
    <w:rsid w:val="00DF4272"/>
    <w:rsid w:val="00DF54AD"/>
    <w:rsid w:val="00E1093C"/>
    <w:rsid w:val="00E17559"/>
    <w:rsid w:val="00E309E1"/>
    <w:rsid w:val="00E331AA"/>
    <w:rsid w:val="00E429D5"/>
    <w:rsid w:val="00E5459C"/>
    <w:rsid w:val="00E84F16"/>
    <w:rsid w:val="00E85ABB"/>
    <w:rsid w:val="00E869BA"/>
    <w:rsid w:val="00EA7190"/>
    <w:rsid w:val="00EA7812"/>
    <w:rsid w:val="00EB5152"/>
    <w:rsid w:val="00EB5F36"/>
    <w:rsid w:val="00EB7F9F"/>
    <w:rsid w:val="00EE1E57"/>
    <w:rsid w:val="00EE39B2"/>
    <w:rsid w:val="00EE6E35"/>
    <w:rsid w:val="00F057EF"/>
    <w:rsid w:val="00F0727E"/>
    <w:rsid w:val="00F145EA"/>
    <w:rsid w:val="00F36746"/>
    <w:rsid w:val="00F50B0D"/>
    <w:rsid w:val="00F50D08"/>
    <w:rsid w:val="00FA0A3A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73C62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673C6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'AL3'!$M$27:$M$29</c:f>
              <c:numCache>
                <c:formatCode>_(* #,##0_);_(* \(#,##0\);_(* "-"??_);_(@_)</c:formatCode>
                <c:ptCount val="3"/>
                <c:pt idx="0">
                  <c:v>21507</c:v>
                </c:pt>
                <c:pt idx="1">
                  <c:v>22546</c:v>
                </c:pt>
                <c:pt idx="2">
                  <c:v>44053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F7-0B40-9450-50A865E1B967}"/>
            </c:ext>
          </c:extLst>
        </c:ser>
        <c:ser>
          <c:idx val="1"/>
          <c:order val="1"/>
          <c:tx>
            <c:strRef>
              <c:f>'AL3'!$N$26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'AL3'!$N$27:$N$29</c:f>
              <c:numCache>
                <c:formatCode>_(* #,##0_);_(* \(#,##0\);_(* "-"??_);_(@_)</c:formatCode>
                <c:ptCount val="3"/>
                <c:pt idx="0">
                  <c:v>22298</c:v>
                </c:pt>
                <c:pt idx="1">
                  <c:v>23638</c:v>
                </c:pt>
                <c:pt idx="2">
                  <c:v>45936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F7-0B40-9450-50A865E1B967}"/>
            </c:ext>
          </c:extLst>
        </c:ser>
        <c:ser>
          <c:idx val="2"/>
          <c:order val="2"/>
          <c:tx>
            <c:strRef>
              <c:f>'AL3'!$O$26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'AL3'!$O$27:$O$29</c:f>
              <c:numCache>
                <c:formatCode>_(* #,##0_);_(* \(#,##0\);_(* "-"??_);_(@_)</c:formatCode>
                <c:ptCount val="3"/>
                <c:pt idx="0">
                  <c:v>791</c:v>
                </c:pt>
                <c:pt idx="1">
                  <c:v>1092</c:v>
                </c:pt>
                <c:pt idx="2">
                  <c:v>1883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F7-0B40-9450-50A865E1B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492368"/>
        <c:axId val="646491584"/>
      </c:barChart>
      <c:catAx>
        <c:axId val="64649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491584"/>
        <c:crosses val="autoZero"/>
        <c:auto val="1"/>
        <c:lblAlgn val="ctr"/>
        <c:lblOffset val="100"/>
        <c:noMultiLvlLbl val="0"/>
      </c:catAx>
      <c:valAx>
        <c:axId val="64649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49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'AL3'!$AS$52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654-AA48-980F-6FA77FC4D9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654-AA48-980F-6FA77FC4D9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'AL3'!$AR$53:$AR$54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'AL3'!$AS$53:$AS$54</c:f>
              <c:numCache>
                <c:formatCode>_(* #,##0_);_(* \(#,##0\);_(* "-"??_);_(@_)</c:formatCode>
                <c:ptCount val="2"/>
                <c:pt idx="0">
                  <c:v>1433</c:v>
                </c:pt>
                <c:pt idx="1">
                  <c:v>50699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54-AA48-980F-6FA77FC4D93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63-8848-9E83-BB4FBF759A79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63-8848-9E83-BB4FBF759A79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63-8848-9E83-BB4FBF759A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63-8848-9E83-BB4FBF759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00385464"/>
        <c:axId val="1000384680"/>
      </c:barChart>
      <c:catAx>
        <c:axId val="1000385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384680"/>
        <c:crossesAt val="0"/>
        <c:auto val="1"/>
        <c:lblAlgn val="ctr"/>
        <c:lblOffset val="100"/>
        <c:noMultiLvlLbl val="0"/>
      </c:catAx>
      <c:valAx>
        <c:axId val="100038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385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'AL3'!$M$40:$M$42</c:f>
              <c:numCache>
                <c:formatCode>_(* #,##0_);_(* \(#,##0\);_(* "-"??_);_(@_)</c:formatCode>
                <c:ptCount val="3"/>
                <c:pt idx="0">
                  <c:v>656</c:v>
                </c:pt>
                <c:pt idx="1">
                  <c:v>946</c:v>
                </c:pt>
                <c:pt idx="2">
                  <c:v>1602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'AL3'!$N$39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'AL3'!$N$40:$N$42</c:f>
              <c:numCache>
                <c:formatCode>_(* #,##0_);_(* \(#,##0\);_(* "-"??_);_(@_)</c:formatCode>
                <c:ptCount val="3"/>
                <c:pt idx="0">
                  <c:v>715</c:v>
                </c:pt>
                <c:pt idx="1">
                  <c:v>562</c:v>
                </c:pt>
                <c:pt idx="2">
                  <c:v>1277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'AL3'!$O$39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'AL3'!$O$40:$O$42</c:f>
              <c:numCache>
                <c:formatCode>_(* #,##0_);_(* \(#,##0\);_(* "-"??_);_(@_)</c:formatCode>
                <c:ptCount val="3"/>
                <c:pt idx="0">
                  <c:v>59</c:v>
                </c:pt>
                <c:pt idx="1">
                  <c:v>-384</c:v>
                </c:pt>
                <c:pt idx="2">
                  <c:v>-325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490800"/>
        <c:axId val="646489624"/>
      </c:barChart>
      <c:catAx>
        <c:axId val="64649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489624"/>
        <c:crosses val="autoZero"/>
        <c:auto val="1"/>
        <c:lblAlgn val="ctr"/>
        <c:lblOffset val="100"/>
        <c:noMultiLvlLbl val="0"/>
      </c:catAx>
      <c:valAx>
        <c:axId val="646489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49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'AL3'!$M$53:$M$55</c:f>
              <c:numCache>
                <c:formatCode>_(* #,##0_);_(* \(#,##0\);_(* "-"??_);_(@_)</c:formatCode>
                <c:ptCount val="3"/>
                <c:pt idx="0">
                  <c:v>20851</c:v>
                </c:pt>
                <c:pt idx="1">
                  <c:v>21600</c:v>
                </c:pt>
                <c:pt idx="2">
                  <c:v>42451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'AL3'!$N$52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'AL3'!$N$53:$N$55</c:f>
              <c:numCache>
                <c:formatCode>_(* #,##0_);_(* \(#,##0\);_(* "-"??_);_(@_)</c:formatCode>
                <c:ptCount val="3"/>
                <c:pt idx="0">
                  <c:v>21583</c:v>
                </c:pt>
                <c:pt idx="1">
                  <c:v>23076</c:v>
                </c:pt>
                <c:pt idx="2">
                  <c:v>44659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'AL3'!$O$52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'AL3'!$O$53:$O$55</c:f>
              <c:numCache>
                <c:formatCode>_(* #,##0_);_(* \(#,##0\);_(* "-"??_);_(@_)</c:formatCode>
                <c:ptCount val="3"/>
                <c:pt idx="0">
                  <c:v>732</c:v>
                </c:pt>
                <c:pt idx="1">
                  <c:v>1476</c:v>
                </c:pt>
                <c:pt idx="2">
                  <c:v>2208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489232"/>
        <c:axId val="646490016"/>
      </c:barChart>
      <c:catAx>
        <c:axId val="64648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490016"/>
        <c:crosses val="autoZero"/>
        <c:auto val="1"/>
        <c:lblAlgn val="ctr"/>
        <c:lblOffset val="100"/>
        <c:noMultiLvlLbl val="0"/>
      </c:catAx>
      <c:valAx>
        <c:axId val="64649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48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'AL3'!$M$67:$M$69</c:f>
              <c:numCache>
                <c:formatCode>_(* #,##0_);_(* \(#,##0\);_(* "-"??_);_(@_)</c:formatCode>
                <c:ptCount val="3"/>
                <c:pt idx="0">
                  <c:v>5120</c:v>
                </c:pt>
                <c:pt idx="1">
                  <c:v>5282</c:v>
                </c:pt>
                <c:pt idx="2">
                  <c:v>10402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'AL3'!$N$66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'AL3'!$N$67:$N$69</c:f>
              <c:numCache>
                <c:formatCode>_(* #,##0_);_(* \(#,##0\);_(* "-"??_);_(@_)</c:formatCode>
                <c:ptCount val="3"/>
                <c:pt idx="0">
                  <c:v>3047</c:v>
                </c:pt>
                <c:pt idx="1">
                  <c:v>3149</c:v>
                </c:pt>
                <c:pt idx="2">
                  <c:v>6196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'AL3'!$O$66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'AL3'!$O$67:$O$69</c:f>
              <c:numCache>
                <c:formatCode>_(* #,##0_);_(* \(#,##0\);_(* "-"??_);_(@_)</c:formatCode>
                <c:ptCount val="3"/>
                <c:pt idx="0">
                  <c:v>-2073</c:v>
                </c:pt>
                <c:pt idx="1">
                  <c:v>-2133</c:v>
                </c:pt>
                <c:pt idx="2">
                  <c:v>-4206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4384656"/>
        <c:axId val="984383088"/>
      </c:barChart>
      <c:catAx>
        <c:axId val="98438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383088"/>
        <c:crosses val="autoZero"/>
        <c:auto val="1"/>
        <c:lblAlgn val="ctr"/>
        <c:lblOffset val="100"/>
        <c:noMultiLvlLbl val="0"/>
      </c:catAx>
      <c:valAx>
        <c:axId val="98438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38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'AL3'!$M$79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'AL3'!$M$80:$M$82</c:f>
              <c:numCache>
                <c:formatCode>_(* #,##0_);_(* \(#,##0\);_(* "-"??_);_(@_)</c:formatCode>
                <c:ptCount val="3"/>
                <c:pt idx="0">
                  <c:v>176</c:v>
                </c:pt>
                <c:pt idx="1">
                  <c:v>190</c:v>
                </c:pt>
                <c:pt idx="2">
                  <c:v>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'AL3'!$N$79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'AL3'!$N$80:$N$82</c:f>
              <c:numCache>
                <c:formatCode>_(* #,##0_);_(* \(#,##0\);_(* "-"??_);_(@_)</c:formatCode>
                <c:ptCount val="3"/>
                <c:pt idx="0">
                  <c:v>18</c:v>
                </c:pt>
                <c:pt idx="1">
                  <c:v>138</c:v>
                </c:pt>
                <c:pt idx="2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'AL3'!$O$79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'AL3'!$O$80:$O$82</c:f>
              <c:numCache>
                <c:formatCode>_(* #,##0_);_(* \(#,##0\);_(* "-"??_);_(@_)</c:formatCode>
                <c:ptCount val="3"/>
                <c:pt idx="0">
                  <c:v>-158</c:v>
                </c:pt>
                <c:pt idx="1">
                  <c:v>-52</c:v>
                </c:pt>
                <c:pt idx="2">
                  <c:v>-210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4381520"/>
        <c:axId val="984381912"/>
      </c:barChart>
      <c:catAx>
        <c:axId val="98438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381912"/>
        <c:crosses val="autoZero"/>
        <c:auto val="1"/>
        <c:lblAlgn val="ctr"/>
        <c:lblOffset val="100"/>
        <c:noMultiLvlLbl val="0"/>
      </c:catAx>
      <c:valAx>
        <c:axId val="984381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38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'AL3'!$M$93:$M$95</c:f>
              <c:numCache>
                <c:formatCode>_(* #,##0_);_(* \(#,##0\);_(* "-"??_);_(@_)</c:formatCode>
                <c:ptCount val="3"/>
                <c:pt idx="0">
                  <c:v>4944</c:v>
                </c:pt>
                <c:pt idx="1">
                  <c:v>5092</c:v>
                </c:pt>
                <c:pt idx="2">
                  <c:v>10036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'AL3'!$N$92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'AL3'!$N$93:$N$95</c:f>
              <c:numCache>
                <c:formatCode>_(* #,##0_);_(* \(#,##0\);_(* "-"??_);_(@_)</c:formatCode>
                <c:ptCount val="3"/>
                <c:pt idx="0">
                  <c:v>3029</c:v>
                </c:pt>
                <c:pt idx="1">
                  <c:v>3011</c:v>
                </c:pt>
                <c:pt idx="2">
                  <c:v>6040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'AL3'!$O$92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'AL3'!$L$93:$L$95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'AL3'!$O$93:$O$95</c:f>
              <c:numCache>
                <c:formatCode>_(* #,##0_);_(* \(#,##0\);_(* "-"??_);_(@_)</c:formatCode>
                <c:ptCount val="3"/>
                <c:pt idx="0">
                  <c:v>-1915</c:v>
                </c:pt>
                <c:pt idx="1">
                  <c:v>-2081</c:v>
                </c:pt>
                <c:pt idx="2">
                  <c:v>-3996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421960"/>
        <c:axId val="940433720"/>
      </c:barChart>
      <c:catAx>
        <c:axId val="940421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3720"/>
        <c:crosses val="autoZero"/>
        <c:auto val="1"/>
        <c:lblAlgn val="ctr"/>
        <c:lblOffset val="100"/>
        <c:noMultiLvlLbl val="0"/>
      </c:catAx>
      <c:valAx>
        <c:axId val="940433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1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'AL3'!$AS$34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'AL3'!$AR$35:$AR$36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'AL3'!$AS$35:$AS$36</c:f>
              <c:numCache>
                <c:formatCode>_(* #,##0_);_(* \(#,##0\);_(* "-"??_);_(@_)</c:formatCode>
                <c:ptCount val="2"/>
                <c:pt idx="0">
                  <c:v>616</c:v>
                </c:pt>
                <c:pt idx="1">
                  <c:v>13949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'AL3'!$AS$39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'AL3'!$AR$40:$AR$41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'AL3'!$AS$40:$AS$41</c:f>
              <c:numCache>
                <c:formatCode>_(* #,##0_);_(* \(#,##0\);_(* "-"??_);_(@_)</c:formatCode>
                <c:ptCount val="2"/>
                <c:pt idx="0">
                  <c:v>20</c:v>
                </c:pt>
                <c:pt idx="1">
                  <c:v>11288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'AL3'!$AS$47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CC-6342-9DF8-B5B351DEB1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DCC-6342-9DF8-B5B351DEB1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'AL3'!$AR$48:$AR$49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'AL3'!$AS$48:$AS$49</c:f>
              <c:numCache>
                <c:formatCode>_(* #,##0_);_(* \(#,##0\);_(* "-"??_);_(@_)</c:formatCode>
                <c:ptCount val="2"/>
                <c:pt idx="0">
                  <c:v>1968</c:v>
                </c:pt>
                <c:pt idx="1">
                  <c:v>52487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CC-6342-9DF8-B5B351DEB1C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2688BC-F76C-2341-B0E1-7BAB5D98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Health INsurance Coverage for American Indians and Alaska Natives:  The Impact of the affordable care act 2012-2016.</vt:lpstr>
    </vt:vector>
  </TitlesOfParts>
  <Company>Hewlett-Packard Company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Health INsurance Coverage for American Indians and Alaska Natives:  The Impact of the affordable care act 2012-2016</dc:title>
  <dc:subject/>
  <dc:creator>Microsoft Office User</dc:creator>
  <cp:keywords/>
  <dc:description/>
  <cp:lastModifiedBy>Peggy Fox</cp:lastModifiedBy>
  <cp:revision>3</cp:revision>
  <cp:lastPrinted>2017-03-25T00:31:00Z</cp:lastPrinted>
  <dcterms:created xsi:type="dcterms:W3CDTF">2018-02-26T16:12:00Z</dcterms:created>
  <dcterms:modified xsi:type="dcterms:W3CDTF">2018-04-19T18:09:00Z</dcterms:modified>
</cp:coreProperties>
</file>